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F5" w:rsidRPr="0047269F" w:rsidRDefault="00C05EF5" w:rsidP="0047269F">
      <w:pPr>
        <w:jc w:val="center"/>
        <w:rPr>
          <w:rFonts w:ascii="標楷體" w:eastAsia="標楷體" w:hAnsi="標楷體"/>
          <w:b/>
          <w:bCs/>
          <w:sz w:val="30"/>
          <w:szCs w:val="30"/>
        </w:rPr>
      </w:pPr>
      <w:bookmarkStart w:id="0" w:name="_GoBack"/>
      <w:bookmarkEnd w:id="0"/>
      <w:r w:rsidRPr="0047269F">
        <w:rPr>
          <w:rFonts w:ascii="標楷體" w:eastAsia="標楷體" w:hAnsi="標楷體" w:hint="eastAsia"/>
          <w:b/>
          <w:bCs/>
          <w:sz w:val="30"/>
          <w:szCs w:val="30"/>
        </w:rPr>
        <w:t>彰化縣</w:t>
      </w:r>
      <w:r w:rsidRPr="0047269F">
        <w:rPr>
          <w:rFonts w:ascii="標楷體" w:eastAsia="標楷體" w:hAnsi="標楷體"/>
          <w:b/>
          <w:bCs/>
          <w:sz w:val="30"/>
          <w:szCs w:val="30"/>
        </w:rPr>
        <w:t>104</w:t>
      </w:r>
      <w:r w:rsidRPr="0047269F">
        <w:rPr>
          <w:rFonts w:ascii="標楷體" w:eastAsia="標楷體" w:hAnsi="標楷體" w:hint="eastAsia"/>
          <w:b/>
          <w:bCs/>
          <w:sz w:val="30"/>
          <w:szCs w:val="30"/>
        </w:rPr>
        <w:t>年國民體育日運動嘉年華活動體驗活動規則簡介</w:t>
      </w:r>
    </w:p>
    <w:p w:rsidR="00C05EF5" w:rsidRDefault="00C05EF5" w:rsidP="0047269F">
      <w:pPr>
        <w:spacing w:line="240" w:lineRule="exact"/>
        <w:rPr>
          <w:rFonts w:ascii="標楷體" w:eastAsia="標楷體" w:hAnsi="標楷體"/>
          <w:bCs/>
        </w:rPr>
      </w:pPr>
    </w:p>
    <w:p w:rsidR="00C05EF5" w:rsidRPr="0047269F" w:rsidRDefault="00C05EF5" w:rsidP="0047269F">
      <w:pPr>
        <w:rPr>
          <w:rFonts w:ascii="標楷體" w:eastAsia="標楷體" w:hAnsi="標楷體"/>
          <w:bCs/>
        </w:rPr>
      </w:pPr>
      <w:r w:rsidRPr="0047269F">
        <w:rPr>
          <w:rFonts w:ascii="標楷體" w:eastAsia="標楷體" w:hAnsi="標楷體" w:hint="eastAsia"/>
          <w:b/>
          <w:bCs/>
        </w:rPr>
        <w:t>活動日期：</w:t>
      </w:r>
      <w:r w:rsidRPr="0047269F">
        <w:rPr>
          <w:rFonts w:ascii="標楷體" w:eastAsia="標楷體" w:hAnsi="標楷體"/>
          <w:bCs/>
        </w:rPr>
        <w:t>104</w:t>
      </w:r>
      <w:r w:rsidRPr="0047269F">
        <w:rPr>
          <w:rFonts w:ascii="標楷體" w:eastAsia="標楷體" w:hAnsi="標楷體" w:hint="eastAsia"/>
          <w:bCs/>
        </w:rPr>
        <w:t>年</w:t>
      </w:r>
      <w:r w:rsidRPr="0047269F">
        <w:rPr>
          <w:rFonts w:ascii="標楷體" w:eastAsia="標楷體" w:hAnsi="標楷體"/>
          <w:bCs/>
        </w:rPr>
        <w:t>9</w:t>
      </w:r>
      <w:r w:rsidRPr="0047269F">
        <w:rPr>
          <w:rFonts w:ascii="標楷體" w:eastAsia="標楷體" w:hAnsi="標楷體" w:hint="eastAsia"/>
          <w:bCs/>
        </w:rPr>
        <w:t>月</w:t>
      </w:r>
      <w:r w:rsidRPr="0047269F">
        <w:rPr>
          <w:rFonts w:ascii="標楷體" w:eastAsia="標楷體" w:hAnsi="標楷體"/>
          <w:bCs/>
        </w:rPr>
        <w:t>12</w:t>
      </w:r>
      <w:r w:rsidRPr="0047269F">
        <w:rPr>
          <w:rFonts w:ascii="標楷體" w:eastAsia="標楷體" w:hAnsi="標楷體" w:hint="eastAsia"/>
          <w:bCs/>
        </w:rPr>
        <w:t>日（星期六）上午</w:t>
      </w:r>
      <w:r w:rsidRPr="0047269F">
        <w:rPr>
          <w:rFonts w:ascii="標楷體" w:eastAsia="標楷體" w:hAnsi="標楷體"/>
          <w:bCs/>
        </w:rPr>
        <w:t>9</w:t>
      </w:r>
      <w:r w:rsidRPr="0047269F">
        <w:rPr>
          <w:rFonts w:ascii="標楷體" w:eastAsia="標楷體" w:hAnsi="標楷體" w:hint="eastAsia"/>
          <w:bCs/>
        </w:rPr>
        <w:t>時至</w:t>
      </w:r>
      <w:r w:rsidRPr="0047269F">
        <w:rPr>
          <w:rFonts w:ascii="標楷體" w:eastAsia="標楷體" w:hAnsi="標楷體"/>
          <w:bCs/>
        </w:rPr>
        <w:t>12</w:t>
      </w:r>
      <w:r w:rsidRPr="0047269F">
        <w:rPr>
          <w:rFonts w:ascii="標楷體" w:eastAsia="標楷體" w:hAnsi="標楷體" w:hint="eastAsia"/>
          <w:bCs/>
        </w:rPr>
        <w:t>時</w:t>
      </w:r>
    </w:p>
    <w:p w:rsidR="00C05EF5" w:rsidRPr="0047269F" w:rsidRDefault="00C05EF5" w:rsidP="0047269F">
      <w:pPr>
        <w:rPr>
          <w:rFonts w:ascii="標楷體" w:eastAsia="標楷體" w:hAnsi="標楷體"/>
        </w:rPr>
      </w:pPr>
      <w:r w:rsidRPr="0047269F">
        <w:rPr>
          <w:rFonts w:ascii="標楷體" w:eastAsia="標楷體" w:hAnsi="標楷體" w:hint="eastAsia"/>
          <w:b/>
          <w:bCs/>
        </w:rPr>
        <w:t>活動地點：</w:t>
      </w:r>
      <w:r w:rsidRPr="0047269F">
        <w:rPr>
          <w:rFonts w:ascii="標楷體" w:eastAsia="標楷體" w:hAnsi="標楷體" w:hint="eastAsia"/>
          <w:bCs/>
        </w:rPr>
        <w:t>彰化縣立體育場（彰化市健興路</w:t>
      </w:r>
      <w:r w:rsidRPr="0047269F">
        <w:rPr>
          <w:rFonts w:ascii="標楷體" w:eastAsia="標楷體" w:hAnsi="標楷體"/>
          <w:bCs/>
        </w:rPr>
        <w:t>1</w:t>
      </w:r>
      <w:r w:rsidRPr="0047269F">
        <w:rPr>
          <w:rFonts w:ascii="標楷體" w:eastAsia="標楷體" w:hAnsi="標楷體" w:hint="eastAsia"/>
          <w:bCs/>
        </w:rPr>
        <w:t>號）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1008"/>
        <w:gridCol w:w="2160"/>
        <w:gridCol w:w="5194"/>
      </w:tblGrid>
      <w:tr w:rsidR="00C05EF5" w:rsidTr="0047269F">
        <w:tc>
          <w:tcPr>
            <w:tcW w:w="1008" w:type="dxa"/>
          </w:tcPr>
          <w:p w:rsidR="00C05EF5" w:rsidRPr="0047269F" w:rsidRDefault="00C05EF5" w:rsidP="0047269F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7269F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2160" w:type="dxa"/>
          </w:tcPr>
          <w:p w:rsidR="00C05EF5" w:rsidRPr="0047269F" w:rsidRDefault="00C05EF5" w:rsidP="0047269F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 w:rsidRPr="0047269F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5194" w:type="dxa"/>
          </w:tcPr>
          <w:p w:rsidR="00C05EF5" w:rsidRPr="0047269F" w:rsidRDefault="00C05EF5" w:rsidP="0047269F">
            <w:pPr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體驗</w:t>
            </w:r>
            <w:r w:rsidRPr="0047269F"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內容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體適能檢測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坐姿體前彎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體適能檢測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仰臥起坐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3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體適能檢測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立定跳遠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體適能檢測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登階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5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體適能檢測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個人握力測試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6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cs="新細明體" w:hint="eastAsia"/>
                <w:sz w:val="26"/>
                <w:szCs w:val="26"/>
              </w:rPr>
              <w:t>身體質量檢測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免費身體質量檢測分析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7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足球繞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8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字競賽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設二組，場地設三角錐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8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個，每個距離</w:t>
            </w:r>
            <w:smartTag w:uri="urn:schemas-microsoft-com:office:smarttags" w:element="chmetcnv">
              <w:smartTagPr>
                <w:attr w:name="UnitName" w:val="公尺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1.5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公尺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，將足球以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S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型，繞過每一個三角錐到最後一個，即完成。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8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棒球九宮格擲準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每人共投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12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球，距離為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，擲中五個板子以上即完成。若有親子組參加，則每人投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6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球，距離為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，擲中四個板子以上即完成。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9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跑壘計時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分為二組，壘間距為</w:t>
            </w:r>
            <w:smartTag w:uri="urn:schemas-microsoft-com:office:smarttags" w:element="chmetcnv">
              <w:smartTagPr>
                <w:attr w:name="UnitName" w:val="米"/>
                <w:attr w:name="SourceValue" w:val="2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23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，參賽者由本壘出發跑完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4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個壘包回到本壘即完成。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10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color w:val="000000"/>
                <w:kern w:val="2"/>
                <w:sz w:val="26"/>
                <w:szCs w:val="26"/>
              </w:rPr>
              <w:t>四角傳球接力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color w:val="000000"/>
                <w:kern w:val="2"/>
                <w:sz w:val="26"/>
                <w:szCs w:val="26"/>
              </w:rPr>
              <w:t>設二組，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以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4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人為一組，壘間距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4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人分別站在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4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個壘包，由本壘依序向一、二、三壘及本壘傳球，連續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2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次，即完成</w:t>
            </w:r>
            <w:r w:rsidRPr="000C6594">
              <w:rPr>
                <w:rFonts w:ascii="標楷體" w:eastAsia="標楷體" w:hAnsi="標楷體" w:hint="eastAsia"/>
                <w:color w:val="000000"/>
                <w:kern w:val="2"/>
                <w:sz w:val="26"/>
                <w:szCs w:val="26"/>
              </w:rPr>
              <w:t>。</w:t>
            </w:r>
          </w:p>
        </w:tc>
      </w:tr>
      <w:tr w:rsidR="00C05EF5" w:rsidTr="0047269F">
        <w:tc>
          <w:tcPr>
            <w:tcW w:w="1008" w:type="dxa"/>
          </w:tcPr>
          <w:p w:rsidR="00C05EF5" w:rsidRDefault="00C05EF5" w:rsidP="0047269F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sz w:val="26"/>
                <w:szCs w:val="26"/>
              </w:rPr>
              <w:t>11</w:t>
            </w:r>
          </w:p>
        </w:tc>
        <w:tc>
          <w:tcPr>
            <w:tcW w:w="2160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棒球擲遠</w:t>
            </w:r>
          </w:p>
        </w:tc>
        <w:tc>
          <w:tcPr>
            <w:tcW w:w="5194" w:type="dxa"/>
          </w:tcPr>
          <w:p w:rsidR="00C05EF5" w:rsidRDefault="00C05EF5" w:rsidP="00947194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每人限投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3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球，</w:t>
            </w:r>
            <w:r w:rsidRPr="000C6594">
              <w:rPr>
                <w:rFonts w:ascii="標楷體" w:eastAsia="標楷體" w:hAnsi="標楷體"/>
                <w:kern w:val="2"/>
                <w:sz w:val="26"/>
                <w:szCs w:val="26"/>
              </w:rPr>
              <w:t>30</w:t>
            </w:r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秒內投球完畢，男性須超過</w:t>
            </w:r>
            <w:smartTag w:uri="urn:schemas-microsoft-com:office:smarttags" w:element="chmetcnv">
              <w:smartTagPr>
                <w:attr w:name="UnitName" w:val="米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25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，女性須超過</w:t>
            </w:r>
            <w:smartTag w:uri="urn:schemas-microsoft-com:office:smarttags" w:element="chmetcnv">
              <w:smartTagPr>
                <w:attr w:name="UnitName" w:val="米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15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，非棒球隊之國小學童須超過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C6594">
                <w:rPr>
                  <w:rFonts w:ascii="標楷體" w:eastAsia="標楷體" w:hAnsi="標楷體"/>
                  <w:kern w:val="2"/>
                  <w:sz w:val="26"/>
                  <w:szCs w:val="26"/>
                </w:rPr>
                <w:t>10</w:t>
              </w:r>
              <w:r w:rsidRPr="000C6594">
                <w:rPr>
                  <w:rFonts w:ascii="標楷體" w:eastAsia="標楷體" w:hAnsi="標楷體" w:hint="eastAsia"/>
                  <w:kern w:val="2"/>
                  <w:sz w:val="26"/>
                  <w:szCs w:val="26"/>
                </w:rPr>
                <w:t>米</w:t>
              </w:r>
            </w:smartTag>
            <w:r w:rsidRPr="000C6594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，即完成。</w:t>
            </w:r>
          </w:p>
        </w:tc>
      </w:tr>
    </w:tbl>
    <w:p w:rsidR="00C05EF5" w:rsidRPr="0047269F" w:rsidRDefault="00C05EF5" w:rsidP="00947194">
      <w:pPr>
        <w:rPr>
          <w:rFonts w:ascii="標楷體" w:eastAsia="標楷體" w:hAnsi="標楷體" w:cs="新細明體"/>
          <w:kern w:val="0"/>
          <w:sz w:val="26"/>
          <w:szCs w:val="26"/>
        </w:rPr>
      </w:pPr>
    </w:p>
    <w:p w:rsidR="00C05EF5" w:rsidRDefault="00C05EF5" w:rsidP="00C01E74">
      <w:pPr>
        <w:rPr>
          <w:rFonts w:ascii="標楷體" w:eastAsia="標楷體" w:hAnsi="標楷體"/>
          <w:bCs/>
          <w:color w:val="0000FF"/>
          <w:sz w:val="26"/>
          <w:szCs w:val="26"/>
        </w:rPr>
      </w:pPr>
      <w:r w:rsidRPr="0047269F">
        <w:rPr>
          <w:rFonts w:ascii="標楷體" w:eastAsia="標楷體" w:hAnsi="標楷體" w:hint="eastAsia"/>
          <w:bCs/>
          <w:color w:val="0000FF"/>
          <w:sz w:val="26"/>
          <w:szCs w:val="26"/>
        </w:rPr>
        <w:t>※只要請填</w:t>
      </w:r>
      <w:r>
        <w:rPr>
          <w:rFonts w:ascii="標楷體" w:eastAsia="標楷體" w:hAnsi="標楷體" w:hint="eastAsia"/>
          <w:bCs/>
          <w:color w:val="0000FF"/>
          <w:sz w:val="26"/>
          <w:szCs w:val="26"/>
        </w:rPr>
        <w:t>寫滿意度</w:t>
      </w:r>
      <w:r w:rsidRPr="0047269F">
        <w:rPr>
          <w:rFonts w:ascii="標楷體" w:eastAsia="標楷體" w:hAnsi="標楷體" w:hint="eastAsia"/>
          <w:bCs/>
          <w:color w:val="0000FF"/>
          <w:sz w:val="26"/>
          <w:szCs w:val="26"/>
        </w:rPr>
        <w:t>調查表及參加至少八站</w:t>
      </w:r>
      <w:r>
        <w:rPr>
          <w:rFonts w:ascii="標楷體" w:eastAsia="標楷體" w:hAnsi="標楷體" w:hint="eastAsia"/>
          <w:bCs/>
          <w:color w:val="0000FF"/>
          <w:sz w:val="26"/>
          <w:szCs w:val="26"/>
        </w:rPr>
        <w:t>體適能檢測或</w:t>
      </w:r>
      <w:r w:rsidRPr="0047269F">
        <w:rPr>
          <w:rFonts w:ascii="標楷體" w:eastAsia="標楷體" w:hAnsi="標楷體" w:hint="eastAsia"/>
          <w:bCs/>
          <w:color w:val="0000FF"/>
          <w:sz w:val="26"/>
          <w:szCs w:val="26"/>
        </w:rPr>
        <w:t>趣味運動體驗</w:t>
      </w:r>
    </w:p>
    <w:p w:rsidR="00C05EF5" w:rsidRPr="006210A3" w:rsidRDefault="00C05EF5" w:rsidP="00C01E74">
      <w:pPr>
        <w:rPr>
          <w:rFonts w:ascii="標楷體" w:eastAsia="標楷體" w:hAnsi="標楷體"/>
          <w:bCs/>
          <w:color w:val="0000FF"/>
          <w:sz w:val="26"/>
          <w:szCs w:val="26"/>
        </w:rPr>
      </w:pPr>
      <w:r>
        <w:rPr>
          <w:rFonts w:ascii="標楷體" w:eastAsia="標楷體" w:hAnsi="標楷體"/>
          <w:bCs/>
          <w:color w:val="0000FF"/>
          <w:sz w:val="26"/>
          <w:szCs w:val="26"/>
        </w:rPr>
        <w:t xml:space="preserve">  </w:t>
      </w:r>
      <w:r w:rsidRPr="0047269F">
        <w:rPr>
          <w:rFonts w:ascii="標楷體" w:eastAsia="標楷體" w:hAnsi="標楷體" w:hint="eastAsia"/>
          <w:bCs/>
          <w:color w:val="0000FF"/>
          <w:sz w:val="26"/>
          <w:szCs w:val="26"/>
        </w:rPr>
        <w:t>各項關卡，即可領取體驗獎品</w:t>
      </w:r>
      <w:r>
        <w:rPr>
          <w:rFonts w:ascii="標楷體" w:eastAsia="標楷體" w:hAnsi="標楷體" w:hint="eastAsia"/>
          <w:bCs/>
          <w:color w:val="0000FF"/>
          <w:sz w:val="26"/>
          <w:szCs w:val="26"/>
        </w:rPr>
        <w:t>，</w:t>
      </w:r>
      <w:r w:rsidRPr="006210A3">
        <w:rPr>
          <w:rFonts w:ascii="標楷體" w:eastAsia="標楷體" w:hAnsi="標楷體" w:hint="eastAsia"/>
          <w:b/>
          <w:bCs/>
          <w:color w:val="0000FF"/>
          <w:sz w:val="26"/>
          <w:szCs w:val="26"/>
        </w:rPr>
        <w:t>獎品數量有限，換完為止</w:t>
      </w:r>
      <w:r w:rsidRPr="0047269F">
        <w:rPr>
          <w:rFonts w:ascii="標楷體" w:eastAsia="標楷體" w:hAnsi="標楷體" w:hint="eastAsia"/>
          <w:bCs/>
          <w:color w:val="0000FF"/>
          <w:sz w:val="26"/>
          <w:szCs w:val="26"/>
        </w:rPr>
        <w:t>。</w:t>
      </w:r>
    </w:p>
    <w:sectPr w:rsidR="00C05EF5" w:rsidRPr="006210A3" w:rsidSect="002B55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C0" w:rsidRDefault="004068C0" w:rsidP="00311E03">
      <w:r>
        <w:separator/>
      </w:r>
    </w:p>
  </w:endnote>
  <w:endnote w:type="continuationSeparator" w:id="0">
    <w:p w:rsidR="004068C0" w:rsidRDefault="004068C0" w:rsidP="003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C0" w:rsidRDefault="004068C0" w:rsidP="00311E03">
      <w:r>
        <w:separator/>
      </w:r>
    </w:p>
  </w:footnote>
  <w:footnote w:type="continuationSeparator" w:id="0">
    <w:p w:rsidR="004068C0" w:rsidRDefault="004068C0" w:rsidP="00311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C675C"/>
    <w:multiLevelType w:val="hybridMultilevel"/>
    <w:tmpl w:val="61CAF85C"/>
    <w:lvl w:ilvl="0" w:tplc="792ABD98">
      <w:start w:val="1"/>
      <w:numFmt w:val="decimalFullWidth"/>
      <w:lvlText w:val="%1．"/>
      <w:lvlJc w:val="left"/>
      <w:pPr>
        <w:tabs>
          <w:tab w:val="num" w:pos="1725"/>
        </w:tabs>
        <w:ind w:left="172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05"/>
        </w:tabs>
        <w:ind w:left="46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5"/>
        </w:tabs>
        <w:ind w:left="50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F0"/>
    <w:rsid w:val="000C6594"/>
    <w:rsid w:val="002845DF"/>
    <w:rsid w:val="002B550E"/>
    <w:rsid w:val="00311E03"/>
    <w:rsid w:val="00382CE2"/>
    <w:rsid w:val="004068C0"/>
    <w:rsid w:val="00467B27"/>
    <w:rsid w:val="0047269F"/>
    <w:rsid w:val="005A2AB8"/>
    <w:rsid w:val="006210A3"/>
    <w:rsid w:val="006965DE"/>
    <w:rsid w:val="007F32DC"/>
    <w:rsid w:val="0086592F"/>
    <w:rsid w:val="008C2168"/>
    <w:rsid w:val="00947194"/>
    <w:rsid w:val="009D040D"/>
    <w:rsid w:val="009F4FDE"/>
    <w:rsid w:val="00A03919"/>
    <w:rsid w:val="00A11964"/>
    <w:rsid w:val="00BA2764"/>
    <w:rsid w:val="00BA645F"/>
    <w:rsid w:val="00C01E74"/>
    <w:rsid w:val="00C05EF5"/>
    <w:rsid w:val="00D84193"/>
    <w:rsid w:val="00DA5218"/>
    <w:rsid w:val="00F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F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76F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776F0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F776F0"/>
    <w:pPr>
      <w:ind w:leftChars="200" w:left="480"/>
    </w:pPr>
  </w:style>
  <w:style w:type="paragraph" w:styleId="a6">
    <w:name w:val="header"/>
    <w:basedOn w:val="a"/>
    <w:link w:val="a7"/>
    <w:uiPriority w:val="99"/>
    <w:rsid w:val="0031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1E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1E03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99"/>
    <w:locked/>
    <w:rsid w:val="0047269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F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76F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776F0"/>
    <w:rPr>
      <w:rFonts w:cs="Times New Roman"/>
      <w:color w:val="800080"/>
      <w:u w:val="single"/>
    </w:rPr>
  </w:style>
  <w:style w:type="paragraph" w:styleId="a5">
    <w:name w:val="List Paragraph"/>
    <w:basedOn w:val="a"/>
    <w:uiPriority w:val="99"/>
    <w:qFormat/>
    <w:rsid w:val="00F776F0"/>
    <w:pPr>
      <w:ind w:leftChars="200" w:left="480"/>
    </w:pPr>
  </w:style>
  <w:style w:type="paragraph" w:styleId="a6">
    <w:name w:val="header"/>
    <w:basedOn w:val="a"/>
    <w:link w:val="a7"/>
    <w:uiPriority w:val="99"/>
    <w:rsid w:val="0031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311E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311E03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99"/>
    <w:locked/>
    <w:rsid w:val="0047269F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彰化縣104年國民體育日運動嘉年華活動體驗活動規則簡介</dc:title>
  <dc:creator>user</dc:creator>
  <cp:lastModifiedBy>pt</cp:lastModifiedBy>
  <cp:revision>2</cp:revision>
  <dcterms:created xsi:type="dcterms:W3CDTF">2015-09-03T05:40:00Z</dcterms:created>
  <dcterms:modified xsi:type="dcterms:W3CDTF">2015-09-03T05:40:00Z</dcterms:modified>
</cp:coreProperties>
</file>