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5F" w:rsidRPr="006F0162" w:rsidRDefault="00680F5F" w:rsidP="00E17F38">
      <w:pPr>
        <w:spacing w:line="480" w:lineRule="exact"/>
        <w:ind w:left="360" w:hangingChars="100" w:hanging="360"/>
        <w:jc w:val="center"/>
        <w:rPr>
          <w:rFonts w:ascii="標楷體" w:eastAsia="標楷體" w:hAnsi="標楷體" w:cs="Arial"/>
          <w:sz w:val="36"/>
          <w:szCs w:val="36"/>
        </w:rPr>
      </w:pPr>
      <w:r w:rsidRPr="006F0162">
        <w:rPr>
          <w:rFonts w:ascii="標楷體" w:eastAsia="標楷體" w:hAnsi="標楷體" w:cs="Arial" w:hint="eastAsia"/>
          <w:sz w:val="36"/>
          <w:szCs w:val="36"/>
        </w:rPr>
        <w:t>高級中等學校多元入學招生辦法部分條文修正條文</w:t>
      </w:r>
    </w:p>
    <w:p w:rsidR="00680F5F" w:rsidRPr="006F0162" w:rsidRDefault="00680F5F" w:rsidP="00983FCA">
      <w:pPr>
        <w:tabs>
          <w:tab w:val="left" w:pos="1701"/>
        </w:tabs>
        <w:spacing w:line="480" w:lineRule="exact"/>
        <w:ind w:left="320" w:hangingChars="100" w:hanging="320"/>
        <w:jc w:val="both"/>
        <w:rPr>
          <w:rFonts w:ascii="標楷體" w:eastAsia="標楷體" w:hAnsi="標楷體" w:cs="Arial"/>
          <w:sz w:val="32"/>
          <w:szCs w:val="32"/>
        </w:rPr>
      </w:pPr>
      <w:r w:rsidRPr="006F0162">
        <w:rPr>
          <w:rFonts w:ascii="標楷體" w:eastAsia="標楷體" w:hAnsi="標楷體" w:cs="Arial" w:hint="eastAsia"/>
          <w:sz w:val="32"/>
          <w:szCs w:val="32"/>
        </w:rPr>
        <w:t>第六條</w:t>
      </w:r>
      <w:r w:rsidRPr="006F0162">
        <w:rPr>
          <w:rFonts w:ascii="標楷體" w:eastAsia="標楷體" w:hAnsi="標楷體" w:cs="Arial"/>
          <w:sz w:val="32"/>
          <w:szCs w:val="32"/>
        </w:rPr>
        <w:t xml:space="preserve">    </w:t>
      </w:r>
      <w:r w:rsidRPr="006F0162">
        <w:rPr>
          <w:rFonts w:ascii="標楷體" w:eastAsia="標楷體" w:hAnsi="標楷體" w:cs="Arial" w:hint="eastAsia"/>
          <w:sz w:val="32"/>
          <w:szCs w:val="32"/>
        </w:rPr>
        <w:t>免試入學之辦理方式如下：</w:t>
      </w:r>
    </w:p>
    <w:p w:rsidR="00680F5F" w:rsidRPr="006F0162" w:rsidRDefault="00680F5F" w:rsidP="00E17B53">
      <w:pPr>
        <w:spacing w:line="480" w:lineRule="exact"/>
        <w:ind w:leftChars="650" w:left="2200" w:hangingChars="200" w:hanging="640"/>
        <w:jc w:val="both"/>
        <w:rPr>
          <w:rFonts w:ascii="標楷體" w:eastAsia="標楷體" w:hAnsi="標楷體" w:cs="Arial"/>
          <w:sz w:val="32"/>
          <w:szCs w:val="32"/>
        </w:rPr>
      </w:pPr>
      <w:r w:rsidRPr="006F0162">
        <w:rPr>
          <w:rFonts w:ascii="標楷體" w:eastAsia="標楷體" w:hAnsi="標楷體" w:cs="Arial" w:hint="eastAsia"/>
          <w:sz w:val="32"/>
          <w:szCs w:val="32"/>
        </w:rPr>
        <w:t>一、就學區之直轄市、縣（市）主管機關應會商區內學校各該主管機關，依中央主管機關所定應遵行事項，訂定該區免試入學作業要點，提直轄市、縣（市）教育審議委員會審議通過，並經中央主管機關備查後公告實施；就學區涉及二以上直轄市、縣（市）者，應自行協調以其中之一為主政機關，會商訂定該區免試入學作業要點。</w:t>
      </w:r>
    </w:p>
    <w:p w:rsidR="00680F5F" w:rsidRPr="006F0162" w:rsidRDefault="00680F5F" w:rsidP="00E17B53">
      <w:pPr>
        <w:spacing w:line="480" w:lineRule="exact"/>
        <w:ind w:leftChars="650" w:left="2200" w:hangingChars="200" w:hanging="640"/>
        <w:jc w:val="both"/>
        <w:rPr>
          <w:rFonts w:ascii="標楷體" w:eastAsia="標楷體" w:hAnsi="標楷體" w:cs="Arial"/>
          <w:sz w:val="32"/>
          <w:szCs w:val="32"/>
        </w:rPr>
      </w:pPr>
      <w:r w:rsidRPr="006F0162">
        <w:rPr>
          <w:rFonts w:ascii="標楷體" w:eastAsia="標楷體" w:hAnsi="標楷體" w:cs="Arial" w:hint="eastAsia"/>
          <w:sz w:val="32"/>
          <w:szCs w:val="32"/>
        </w:rPr>
        <w:t>二、學校辦理免試入學，不得訂定申請條件。學生報名人數未超過學校核定招生名額者，全額錄取，超過者，採比序方式錄取；其比序項目及模式，應納入各區免試入學作業要點規定。</w:t>
      </w:r>
    </w:p>
    <w:p w:rsidR="00680F5F" w:rsidRPr="006F0162" w:rsidRDefault="00680F5F" w:rsidP="00E17B53">
      <w:pPr>
        <w:spacing w:line="480" w:lineRule="exact"/>
        <w:ind w:leftChars="650" w:left="2200" w:hangingChars="200" w:hanging="640"/>
        <w:jc w:val="both"/>
        <w:rPr>
          <w:rFonts w:ascii="標楷體" w:eastAsia="標楷體" w:hAnsi="標楷體" w:cs="Arial"/>
          <w:sz w:val="32"/>
          <w:szCs w:val="32"/>
        </w:rPr>
      </w:pPr>
      <w:r w:rsidRPr="006F0162">
        <w:rPr>
          <w:rFonts w:ascii="標楷體" w:eastAsia="標楷體" w:hAnsi="標楷體" w:cs="Arial" w:hint="eastAsia"/>
          <w:sz w:val="32"/>
          <w:szCs w:val="32"/>
        </w:rPr>
        <w:t>三、前款比序，應符合下列規定：</w:t>
      </w:r>
    </w:p>
    <w:p w:rsidR="00680F5F" w:rsidRPr="006F0162" w:rsidRDefault="00680F5F" w:rsidP="00E17B53">
      <w:pPr>
        <w:spacing w:line="480" w:lineRule="exact"/>
        <w:ind w:leftChars="650" w:left="2520" w:hangingChars="300" w:hanging="960"/>
        <w:jc w:val="both"/>
        <w:rPr>
          <w:rFonts w:ascii="標楷體" w:eastAsia="標楷體" w:hAnsi="標楷體" w:cs="Arial"/>
          <w:sz w:val="32"/>
          <w:szCs w:val="32"/>
        </w:rPr>
      </w:pPr>
      <w:r w:rsidRPr="006F0162">
        <w:rPr>
          <w:rFonts w:ascii="標楷體" w:eastAsia="標楷體" w:hAnsi="標楷體" w:cs="Arial" w:hint="eastAsia"/>
          <w:sz w:val="32"/>
          <w:szCs w:val="32"/>
        </w:rPr>
        <w:t>（一）比序項目，依本法第三十七條第四項規定，國民中小學九年一貫課程綱要所定健康與體育、藝術與人文、綜合活動三學習領域在校評量成績之及格與否，得予採計。其他語文、數學、社會、自然</w:t>
      </w:r>
      <w:bookmarkStart w:id="0" w:name="_GoBack"/>
      <w:bookmarkEnd w:id="0"/>
      <w:r w:rsidRPr="006F0162">
        <w:rPr>
          <w:rFonts w:ascii="標楷體" w:eastAsia="標楷體" w:hAnsi="標楷體" w:cs="Arial" w:hint="eastAsia"/>
          <w:sz w:val="32"/>
          <w:szCs w:val="32"/>
        </w:rPr>
        <w:t>與生活科技等四學習領域在校評量成績，不得採計。</w:t>
      </w:r>
    </w:p>
    <w:p w:rsidR="00680F5F" w:rsidRPr="006F0162" w:rsidRDefault="00680F5F" w:rsidP="00E17B53">
      <w:pPr>
        <w:spacing w:line="480" w:lineRule="exact"/>
        <w:ind w:leftChars="650" w:left="2520" w:hangingChars="300" w:hanging="960"/>
        <w:jc w:val="both"/>
        <w:rPr>
          <w:rFonts w:ascii="標楷體" w:eastAsia="標楷體" w:hAnsi="標楷體" w:cs="Arial"/>
          <w:sz w:val="32"/>
          <w:szCs w:val="32"/>
        </w:rPr>
      </w:pPr>
      <w:r w:rsidRPr="006F0162">
        <w:rPr>
          <w:rFonts w:ascii="標楷體" w:eastAsia="標楷體" w:hAnsi="標楷體" w:cs="Arial" w:hint="eastAsia"/>
          <w:sz w:val="32"/>
          <w:szCs w:val="32"/>
        </w:rPr>
        <w:t>（二）國中教育會考成績得列為比序項目；其列為比序項目者，應以採等級、等級加標示或運用加權採計方式為限，且比序比重不得超過總分三分之一。</w:t>
      </w:r>
    </w:p>
    <w:p w:rsidR="00680F5F" w:rsidRPr="006F0162" w:rsidRDefault="00680F5F" w:rsidP="00E17B53">
      <w:pPr>
        <w:spacing w:line="480" w:lineRule="exact"/>
        <w:ind w:leftChars="652" w:left="2205" w:hangingChars="200" w:hanging="640"/>
        <w:jc w:val="both"/>
        <w:rPr>
          <w:rFonts w:ascii="標楷體" w:eastAsia="標楷體" w:hAnsi="標楷體" w:cs="Arial"/>
          <w:sz w:val="32"/>
          <w:szCs w:val="32"/>
        </w:rPr>
      </w:pPr>
      <w:r w:rsidRPr="006F0162">
        <w:rPr>
          <w:rFonts w:ascii="標楷體" w:eastAsia="標楷體" w:hAnsi="標楷體" w:cs="Arial" w:hint="eastAsia"/>
          <w:sz w:val="32"/>
          <w:szCs w:val="32"/>
        </w:rPr>
        <w:t>四、學生經依前二款規定比序後仍超額時，報各該主管機關核准增加名額或為其他適當之處理。</w:t>
      </w:r>
    </w:p>
    <w:p w:rsidR="00680F5F" w:rsidRPr="006F0162" w:rsidRDefault="00680F5F" w:rsidP="00E17B53">
      <w:pPr>
        <w:spacing w:line="480" w:lineRule="exact"/>
        <w:ind w:leftChars="652" w:left="2205" w:hangingChars="200" w:hanging="640"/>
        <w:jc w:val="both"/>
        <w:rPr>
          <w:rFonts w:ascii="標楷體" w:eastAsia="標楷體" w:hAnsi="標楷體" w:cs="Arial"/>
          <w:sz w:val="32"/>
          <w:szCs w:val="32"/>
        </w:rPr>
      </w:pPr>
      <w:r w:rsidRPr="006F0162">
        <w:rPr>
          <w:rFonts w:ascii="標楷體" w:eastAsia="標楷體" w:hAnsi="標楷體" w:cs="Arial" w:hint="eastAsia"/>
          <w:sz w:val="32"/>
          <w:szCs w:val="32"/>
        </w:rPr>
        <w:t>五、直轄市、縣（市）主管機關依第一款規定訂定該區免試入學作業要點報備查時，中央主管機關認有違反本辦法或第一款應遵行事項之規定，經函請其限期修正者，直轄市、縣（市）主管機關應儘速修正後，報中央主管機關備查。</w:t>
      </w:r>
    </w:p>
    <w:p w:rsidR="00680F5F" w:rsidRPr="006F0162" w:rsidRDefault="00680F5F" w:rsidP="00983FCA">
      <w:pPr>
        <w:spacing w:line="480" w:lineRule="exact"/>
        <w:ind w:leftChars="421" w:left="1650" w:hangingChars="200" w:hanging="640"/>
        <w:jc w:val="both"/>
        <w:rPr>
          <w:rFonts w:ascii="標楷體" w:eastAsia="標楷體" w:hAnsi="標楷體" w:cs="Arial"/>
          <w:sz w:val="32"/>
          <w:szCs w:val="32"/>
        </w:rPr>
      </w:pPr>
      <w:r w:rsidRPr="006F0162">
        <w:rPr>
          <w:rFonts w:ascii="標楷體" w:eastAsia="標楷體" w:hAnsi="標楷體" w:cs="Arial"/>
          <w:sz w:val="32"/>
          <w:szCs w:val="32"/>
        </w:rPr>
        <w:t xml:space="preserve">    </w:t>
      </w:r>
      <w:r w:rsidRPr="006F0162">
        <w:rPr>
          <w:rFonts w:ascii="標楷體" w:eastAsia="標楷體" w:hAnsi="標楷體" w:cs="Arial" w:hint="eastAsia"/>
          <w:sz w:val="32"/>
          <w:szCs w:val="32"/>
        </w:rPr>
        <w:t>為促進區域教育機會均等，鼓勵就近入學，或照顧弱勢學生就學權益，就學區之直轄市、縣（市）主管機關會商區內學校各主管機關，於衡酌國民中學校數、畢業班數或人數等因素後，得於前項第一款免試入學作業要點中訂定學生優先免試入學之實施方式。</w:t>
      </w:r>
    </w:p>
    <w:p w:rsidR="00680F5F" w:rsidRPr="006F0162" w:rsidRDefault="00680F5F" w:rsidP="008051B9">
      <w:pPr>
        <w:tabs>
          <w:tab w:val="left" w:pos="252"/>
        </w:tabs>
        <w:spacing w:line="480" w:lineRule="exact"/>
        <w:ind w:left="1699" w:hangingChars="531" w:hanging="1699"/>
        <w:jc w:val="both"/>
        <w:rPr>
          <w:rFonts w:ascii="標楷體" w:eastAsia="標楷體" w:hAnsi="標楷體"/>
          <w:sz w:val="32"/>
          <w:szCs w:val="32"/>
        </w:rPr>
      </w:pPr>
      <w:r w:rsidRPr="006F0162">
        <w:rPr>
          <w:rFonts w:ascii="標楷體" w:eastAsia="標楷體" w:hAnsi="標楷體" w:hint="eastAsia"/>
          <w:sz w:val="32"/>
          <w:szCs w:val="32"/>
        </w:rPr>
        <w:t>第七條之一</w:t>
      </w:r>
      <w:r w:rsidRPr="006F0162">
        <w:rPr>
          <w:rFonts w:ascii="標楷體" w:eastAsia="標楷體" w:hAnsi="標楷體"/>
          <w:sz w:val="32"/>
          <w:szCs w:val="32"/>
        </w:rPr>
        <w:t xml:space="preserve">    </w:t>
      </w:r>
      <w:r w:rsidRPr="006F0162">
        <w:rPr>
          <w:rFonts w:ascii="標楷體" w:eastAsia="標楷體" w:hAnsi="標楷體" w:hint="eastAsia"/>
          <w:sz w:val="32"/>
          <w:szCs w:val="32"/>
        </w:rPr>
        <w:t>學校進修部招收非應屆畢業生，得視歷年招生情況，自訂招生名額，並報各該主管機關核准，單獨辦理免試招生。</w:t>
      </w:r>
    </w:p>
    <w:p w:rsidR="00680F5F" w:rsidRPr="006F0162" w:rsidRDefault="00680F5F" w:rsidP="008051B9">
      <w:pPr>
        <w:tabs>
          <w:tab w:val="left" w:pos="1985"/>
        </w:tabs>
        <w:spacing w:line="480" w:lineRule="exact"/>
        <w:ind w:left="1699" w:hangingChars="531" w:hanging="1699"/>
        <w:jc w:val="both"/>
        <w:rPr>
          <w:rFonts w:ascii="標楷體" w:eastAsia="標楷體" w:hAnsi="標楷體"/>
          <w:sz w:val="32"/>
          <w:szCs w:val="32"/>
        </w:rPr>
      </w:pPr>
      <w:r w:rsidRPr="006F0162">
        <w:rPr>
          <w:rFonts w:ascii="標楷體" w:eastAsia="標楷體" w:hAnsi="標楷體" w:cs="Arial" w:hint="eastAsia"/>
          <w:sz w:val="32"/>
          <w:szCs w:val="32"/>
        </w:rPr>
        <w:t>第十三條</w:t>
      </w:r>
      <w:r w:rsidRPr="006F0162">
        <w:rPr>
          <w:rFonts w:ascii="標楷體" w:eastAsia="標楷體" w:hAnsi="標楷體"/>
          <w:sz w:val="32"/>
          <w:szCs w:val="32"/>
        </w:rPr>
        <w:t xml:space="preserve">      </w:t>
      </w:r>
      <w:r w:rsidRPr="006F0162">
        <w:rPr>
          <w:rFonts w:ascii="標楷體" w:eastAsia="標楷體" w:hAnsi="標楷體" w:hint="eastAsia"/>
          <w:sz w:val="32"/>
          <w:szCs w:val="32"/>
        </w:rPr>
        <w:t>學校辦理特色招生考試分發、高級中等學校專業群、科辦理特色招生甄選入學之申請及審核程序如下：</w:t>
      </w:r>
    </w:p>
    <w:p w:rsidR="00680F5F" w:rsidRPr="006F0162" w:rsidRDefault="00680F5F" w:rsidP="00E17B53">
      <w:pPr>
        <w:spacing w:line="480" w:lineRule="exact"/>
        <w:ind w:leftChars="850" w:left="2680" w:hangingChars="200" w:hanging="640"/>
        <w:jc w:val="both"/>
        <w:rPr>
          <w:rFonts w:ascii="標楷體" w:eastAsia="標楷體" w:hAnsi="標楷體"/>
          <w:sz w:val="32"/>
          <w:szCs w:val="32"/>
        </w:rPr>
      </w:pPr>
      <w:r w:rsidRPr="006F0162">
        <w:rPr>
          <w:rFonts w:ascii="標楷體" w:eastAsia="標楷體" w:hAnsi="標楷體" w:hint="eastAsia"/>
          <w:sz w:val="32"/>
          <w:szCs w:val="32"/>
        </w:rPr>
        <w:t>一、就學區之直轄市、縣（市）主管機關應會商區內學校各該主管機關，依中央主管機關所定應遵行事項，訂定該區特色招生核定作業要點，提直轄市、縣（市）教育審議委員會審議通過，並經中央主管機關備查後公告實施；就學區涉及二以上直轄市、縣（市）者，應自行協商其中之一為主政機關，會商訂定該區特色招生核定作業要點。</w:t>
      </w:r>
    </w:p>
    <w:p w:rsidR="00680F5F" w:rsidRPr="006F0162" w:rsidRDefault="00680F5F" w:rsidP="00E17B53">
      <w:pPr>
        <w:spacing w:line="480" w:lineRule="exact"/>
        <w:ind w:leftChars="850" w:left="2680" w:hangingChars="200" w:hanging="640"/>
        <w:jc w:val="both"/>
        <w:rPr>
          <w:rFonts w:ascii="標楷體" w:eastAsia="標楷體" w:hAnsi="標楷體"/>
          <w:sz w:val="32"/>
          <w:szCs w:val="32"/>
        </w:rPr>
      </w:pPr>
      <w:r w:rsidRPr="006F0162">
        <w:rPr>
          <w:rFonts w:ascii="標楷體" w:eastAsia="標楷體" w:hAnsi="標楷體" w:hint="eastAsia"/>
          <w:sz w:val="32"/>
          <w:szCs w:val="32"/>
        </w:rPr>
        <w:t>二、優質學校</w:t>
      </w:r>
      <w:r w:rsidRPr="006F0162">
        <w:rPr>
          <w:rFonts w:ascii="標楷體" w:eastAsia="標楷體" w:hAnsi="標楷體" w:hint="eastAsia"/>
          <w:bCs/>
          <w:sz w:val="32"/>
          <w:szCs w:val="32"/>
        </w:rPr>
        <w:t>以班（群、</w:t>
      </w:r>
      <w:r w:rsidRPr="006F0162">
        <w:rPr>
          <w:rFonts w:ascii="標楷體" w:eastAsia="標楷體" w:hAnsi="標楷體" w:hint="eastAsia"/>
          <w:sz w:val="32"/>
          <w:szCs w:val="32"/>
        </w:rPr>
        <w:t>科、組</w:t>
      </w:r>
      <w:r w:rsidRPr="006F0162">
        <w:rPr>
          <w:rFonts w:ascii="標楷體" w:eastAsia="標楷體" w:hAnsi="標楷體" w:hint="eastAsia"/>
          <w:bCs/>
          <w:sz w:val="32"/>
          <w:szCs w:val="32"/>
        </w:rPr>
        <w:t>）為規劃單位</w:t>
      </w:r>
      <w:r w:rsidRPr="006F0162">
        <w:rPr>
          <w:rFonts w:ascii="標楷體" w:eastAsia="標楷體" w:hAnsi="標楷體" w:hint="eastAsia"/>
          <w:sz w:val="32"/>
          <w:szCs w:val="32"/>
        </w:rPr>
        <w:t>，向各該主管機關提出申請辦理特色招生；申請辦理考試分發入學及高級中等學校專業群、科特色招生甄選入學者，並應擬具計畫書，其計畫書內容應包括採特色招生之目標與理由、自我評估、課程規劃、師資條件、教學資源、辦理方式、學生輔導方式、編班方式、招生比率、學生表現、學校評鑑及預期成果。</w:t>
      </w:r>
    </w:p>
    <w:p w:rsidR="00680F5F" w:rsidRPr="006F0162" w:rsidRDefault="00680F5F" w:rsidP="00E17B53">
      <w:pPr>
        <w:spacing w:line="480" w:lineRule="exact"/>
        <w:ind w:leftChars="850" w:left="2680" w:hangingChars="200" w:hanging="640"/>
        <w:jc w:val="both"/>
        <w:rPr>
          <w:rFonts w:ascii="標楷體" w:eastAsia="標楷體" w:hAnsi="標楷體"/>
          <w:sz w:val="32"/>
          <w:szCs w:val="32"/>
        </w:rPr>
      </w:pPr>
      <w:r w:rsidRPr="006F0162">
        <w:rPr>
          <w:rFonts w:ascii="標楷體" w:eastAsia="標楷體" w:hAnsi="標楷體" w:hint="eastAsia"/>
          <w:sz w:val="32"/>
          <w:szCs w:val="32"/>
        </w:rPr>
        <w:t>三、</w:t>
      </w:r>
      <w:r w:rsidRPr="006F0162">
        <w:rPr>
          <w:rFonts w:ascii="標楷體" w:eastAsia="標楷體" w:hAnsi="標楷體" w:hint="eastAsia"/>
          <w:bCs/>
          <w:sz w:val="32"/>
          <w:szCs w:val="32"/>
        </w:rPr>
        <w:t>主政機關應邀集區內學校各該主管機關共同成立審查會，審查前款計畫書，其委員應包括家長、教師、學校、國民中學與各該主管機關代表及學者專家等，並應遵守利益迴避原則。</w:t>
      </w:r>
    </w:p>
    <w:p w:rsidR="00680F5F" w:rsidRPr="006F0162" w:rsidRDefault="00680F5F" w:rsidP="00E17B53">
      <w:pPr>
        <w:spacing w:line="480" w:lineRule="exact"/>
        <w:ind w:leftChars="850" w:left="2680" w:hangingChars="200" w:hanging="640"/>
        <w:jc w:val="both"/>
        <w:rPr>
          <w:rFonts w:ascii="標楷體" w:eastAsia="標楷體" w:hAnsi="標楷體"/>
          <w:sz w:val="32"/>
          <w:szCs w:val="32"/>
        </w:rPr>
      </w:pPr>
      <w:r w:rsidRPr="006F0162">
        <w:rPr>
          <w:rFonts w:ascii="標楷體" w:eastAsia="標楷體" w:hAnsi="標楷體" w:hint="eastAsia"/>
          <w:sz w:val="32"/>
          <w:szCs w:val="32"/>
        </w:rPr>
        <w:t>四、</w:t>
      </w:r>
      <w:bookmarkStart w:id="1" w:name="OLE_LINK3"/>
      <w:r w:rsidRPr="006F0162">
        <w:rPr>
          <w:rFonts w:ascii="標楷體" w:eastAsia="標楷體" w:hAnsi="標楷體" w:hint="eastAsia"/>
          <w:sz w:val="32"/>
          <w:szCs w:val="32"/>
        </w:rPr>
        <w:t>直轄市、縣</w:t>
      </w:r>
      <w:r w:rsidRPr="006F0162">
        <w:rPr>
          <w:rFonts w:ascii="標楷體" w:eastAsia="標楷體" w:hAnsi="標楷體"/>
          <w:sz w:val="32"/>
          <w:szCs w:val="32"/>
        </w:rPr>
        <w:t>(</w:t>
      </w:r>
      <w:r w:rsidRPr="006F0162">
        <w:rPr>
          <w:rFonts w:ascii="標楷體" w:eastAsia="標楷體" w:hAnsi="標楷體" w:hint="eastAsia"/>
          <w:sz w:val="32"/>
          <w:szCs w:val="32"/>
        </w:rPr>
        <w:t>市</w:t>
      </w:r>
      <w:r w:rsidRPr="006F0162">
        <w:rPr>
          <w:rFonts w:ascii="標楷體" w:eastAsia="標楷體" w:hAnsi="標楷體"/>
          <w:sz w:val="32"/>
          <w:szCs w:val="32"/>
        </w:rPr>
        <w:t>)</w:t>
      </w:r>
      <w:r w:rsidRPr="006F0162">
        <w:rPr>
          <w:rFonts w:ascii="標楷體" w:eastAsia="標楷體" w:hAnsi="標楷體" w:hint="eastAsia"/>
          <w:sz w:val="32"/>
          <w:szCs w:val="32"/>
        </w:rPr>
        <w:t>主管機關應於辦理招生前一年</w:t>
      </w:r>
      <w:r w:rsidRPr="006F0162">
        <w:rPr>
          <w:rFonts w:ascii="標楷體" w:eastAsia="標楷體" w:hAnsi="標楷體" w:hint="eastAsia"/>
          <w:kern w:val="0"/>
          <w:sz w:val="32"/>
          <w:szCs w:val="32"/>
        </w:rPr>
        <w:t>九</w:t>
      </w:r>
      <w:r w:rsidRPr="006F0162">
        <w:rPr>
          <w:rFonts w:ascii="標楷體" w:eastAsia="標楷體" w:hAnsi="標楷體" w:hint="eastAsia"/>
          <w:sz w:val="32"/>
          <w:szCs w:val="32"/>
        </w:rPr>
        <w:t>月三</w:t>
      </w:r>
      <w:r w:rsidRPr="006F0162">
        <w:rPr>
          <w:rFonts w:ascii="標楷體" w:eastAsia="標楷體" w:hAnsi="標楷體" w:hint="eastAsia"/>
          <w:kern w:val="0"/>
          <w:sz w:val="32"/>
          <w:szCs w:val="32"/>
        </w:rPr>
        <w:t>十</w:t>
      </w:r>
      <w:r w:rsidRPr="006F0162">
        <w:rPr>
          <w:rFonts w:ascii="標楷體" w:eastAsia="標楷體" w:hAnsi="標楷體" w:hint="eastAsia"/>
          <w:sz w:val="32"/>
          <w:szCs w:val="32"/>
        </w:rPr>
        <w:t>日前，將前款審查結果與經各該主管機關核定之辦理特色招生之學校及招生名額，報中央主管機關備查後公告。</w:t>
      </w:r>
      <w:bookmarkEnd w:id="1"/>
    </w:p>
    <w:p w:rsidR="00680F5F" w:rsidRPr="006F0162" w:rsidRDefault="00680F5F" w:rsidP="00983FCA">
      <w:pPr>
        <w:spacing w:line="480" w:lineRule="exact"/>
        <w:ind w:leftChars="850" w:left="2680" w:hangingChars="200" w:hanging="640"/>
        <w:jc w:val="both"/>
        <w:rPr>
          <w:rFonts w:ascii="標楷體" w:eastAsia="標楷體" w:hAnsi="標楷體"/>
          <w:sz w:val="32"/>
          <w:szCs w:val="32"/>
        </w:rPr>
      </w:pPr>
      <w:r w:rsidRPr="006F0162">
        <w:rPr>
          <w:rFonts w:ascii="標楷體" w:eastAsia="標楷體" w:hAnsi="標楷體" w:hint="eastAsia"/>
          <w:sz w:val="32"/>
          <w:szCs w:val="32"/>
        </w:rPr>
        <w:t>五、直轄市、縣（市）主管機關依第一款規定訂定特色招生核定作業要點報備查時，中央主管機關認有違反本辦法或第一款應遵行事項之規定，經函請其限期修正者，直轄市、縣（市）主管機關應儘速修正後，報中央主管機關備查。</w:t>
      </w:r>
    </w:p>
    <w:p w:rsidR="00680F5F" w:rsidRPr="006F0162" w:rsidRDefault="00680F5F" w:rsidP="0080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Chars="827" w:left="1985" w:firstLineChars="200" w:firstLine="640"/>
        <w:jc w:val="both"/>
        <w:rPr>
          <w:rFonts w:ascii="標楷體" w:eastAsia="標楷體" w:hAnsi="標楷體"/>
          <w:sz w:val="32"/>
          <w:szCs w:val="32"/>
        </w:rPr>
      </w:pPr>
      <w:r w:rsidRPr="006F0162">
        <w:rPr>
          <w:rFonts w:ascii="標楷體" w:eastAsia="標楷體" w:hAnsi="標楷體" w:hint="eastAsia"/>
          <w:sz w:val="32"/>
          <w:szCs w:val="32"/>
        </w:rPr>
        <w:t>學校經核定辦理特色招生者，其以後學年度申請繼續辦理時，得經各該主管機關核准，免提前項第二款計畫書；其得免提計畫書之學年度，不得超過二年。</w:t>
      </w:r>
      <w:r w:rsidRPr="006F0162">
        <w:rPr>
          <w:rFonts w:ascii="標楷體" w:eastAsia="標楷體" w:hAnsi="標楷體"/>
          <w:sz w:val="32"/>
          <w:szCs w:val="32"/>
        </w:rPr>
        <w:t xml:space="preserve"> </w:t>
      </w:r>
    </w:p>
    <w:p w:rsidR="00680F5F" w:rsidRPr="006F0162" w:rsidRDefault="00680F5F" w:rsidP="008051B9">
      <w:pPr>
        <w:snapToGrid w:val="0"/>
        <w:spacing w:line="240" w:lineRule="atLeast"/>
        <w:ind w:leftChars="59" w:left="1918" w:hangingChars="555" w:hanging="1776"/>
        <w:jc w:val="both"/>
        <w:rPr>
          <w:rFonts w:ascii="標楷體" w:eastAsia="標楷體" w:hAnsi="標楷體"/>
          <w:sz w:val="32"/>
          <w:szCs w:val="32"/>
        </w:rPr>
      </w:pPr>
      <w:r w:rsidRPr="006F0162">
        <w:rPr>
          <w:rFonts w:ascii="標楷體" w:eastAsia="標楷體" w:hAnsi="標楷體" w:hint="eastAsia"/>
          <w:kern w:val="0"/>
          <w:sz w:val="32"/>
          <w:szCs w:val="32"/>
        </w:rPr>
        <w:t>第十九條</w:t>
      </w:r>
      <w:r w:rsidRPr="006F0162">
        <w:rPr>
          <w:rFonts w:ascii="標楷體" w:eastAsia="標楷體" w:hAnsi="標楷體"/>
          <w:kern w:val="0"/>
          <w:sz w:val="32"/>
          <w:szCs w:val="32"/>
        </w:rPr>
        <w:t xml:space="preserve">      </w:t>
      </w:r>
      <w:r w:rsidRPr="006F0162">
        <w:rPr>
          <w:rFonts w:ascii="標楷體" w:eastAsia="標楷體" w:hAnsi="標楷體" w:hint="eastAsia"/>
          <w:sz w:val="32"/>
          <w:szCs w:val="32"/>
        </w:rPr>
        <w:t>直轄市、縣</w:t>
      </w:r>
      <w:r w:rsidRPr="006F0162">
        <w:rPr>
          <w:rFonts w:ascii="標楷體" w:eastAsia="標楷體" w:hAnsi="標楷體"/>
          <w:sz w:val="32"/>
          <w:szCs w:val="32"/>
        </w:rPr>
        <w:t>(</w:t>
      </w:r>
      <w:r w:rsidRPr="006F0162">
        <w:rPr>
          <w:rFonts w:ascii="標楷體" w:eastAsia="標楷體" w:hAnsi="標楷體" w:hint="eastAsia"/>
          <w:sz w:val="32"/>
          <w:szCs w:val="32"/>
        </w:rPr>
        <w:t>市</w:t>
      </w:r>
      <w:r w:rsidRPr="006F0162">
        <w:rPr>
          <w:rFonts w:ascii="標楷體" w:eastAsia="標楷體" w:hAnsi="標楷體"/>
          <w:sz w:val="32"/>
          <w:szCs w:val="32"/>
        </w:rPr>
        <w:t>)</w:t>
      </w:r>
      <w:r w:rsidRPr="006F0162">
        <w:rPr>
          <w:rFonts w:ascii="標楷體" w:eastAsia="標楷體" w:hAnsi="標楷體" w:hint="eastAsia"/>
          <w:sz w:val="32"/>
          <w:szCs w:val="32"/>
        </w:rPr>
        <w:t>主管機關應組成入學推動工作小組，研商免試入學、特色招生入學辦理之方式、名額及其他入學招生相關事項。</w:t>
      </w:r>
    </w:p>
    <w:p w:rsidR="00680F5F" w:rsidRPr="006F0162" w:rsidRDefault="00680F5F" w:rsidP="0080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Chars="800" w:left="1920" w:firstLineChars="117" w:firstLine="374"/>
        <w:jc w:val="both"/>
        <w:rPr>
          <w:rFonts w:ascii="標楷體" w:eastAsia="標楷體" w:hAnsi="標楷體"/>
          <w:sz w:val="32"/>
          <w:szCs w:val="32"/>
        </w:rPr>
      </w:pPr>
      <w:r w:rsidRPr="006F0162">
        <w:rPr>
          <w:rFonts w:ascii="標楷體" w:eastAsia="標楷體" w:hAnsi="標楷體" w:hint="eastAsia"/>
          <w:sz w:val="32"/>
          <w:szCs w:val="32"/>
        </w:rPr>
        <w:t>前項工作小組，由主管機關首長或教育局（處）長擔任召集人；小組委員就家長團體、教師組織、高級中等學校、國民中學與各該主管機關代表及專家學者聘</w:t>
      </w:r>
      <w:r w:rsidRPr="006F0162">
        <w:rPr>
          <w:rFonts w:ascii="標楷體" w:eastAsia="標楷體" w:hAnsi="標楷體"/>
          <w:sz w:val="32"/>
          <w:szCs w:val="32"/>
        </w:rPr>
        <w:t>(</w:t>
      </w:r>
      <w:r w:rsidRPr="006F0162">
        <w:rPr>
          <w:rFonts w:ascii="標楷體" w:eastAsia="標楷體" w:hAnsi="標楷體" w:hint="eastAsia"/>
          <w:sz w:val="32"/>
          <w:szCs w:val="32"/>
        </w:rPr>
        <w:t>派</w:t>
      </w:r>
      <w:r w:rsidRPr="006F0162">
        <w:rPr>
          <w:rFonts w:ascii="標楷體" w:eastAsia="標楷體" w:hAnsi="標楷體"/>
          <w:sz w:val="32"/>
          <w:szCs w:val="32"/>
        </w:rPr>
        <w:t>)</w:t>
      </w:r>
      <w:r w:rsidRPr="006F0162">
        <w:rPr>
          <w:rFonts w:ascii="標楷體" w:eastAsia="標楷體" w:hAnsi="標楷體" w:hint="eastAsia"/>
          <w:sz w:val="32"/>
          <w:szCs w:val="32"/>
        </w:rPr>
        <w:t>兼之，其中國民中學代表人數，不得低於高級中等學校代表人數。</w:t>
      </w:r>
    </w:p>
    <w:p w:rsidR="00680F5F" w:rsidRPr="006F0162" w:rsidRDefault="00680F5F" w:rsidP="00E17B53">
      <w:pPr>
        <w:widowControl/>
        <w:spacing w:line="480" w:lineRule="exact"/>
        <w:ind w:left="1600" w:hangingChars="500" w:hanging="1600"/>
        <w:jc w:val="both"/>
        <w:rPr>
          <w:rFonts w:ascii="標楷體" w:eastAsia="標楷體" w:hAnsi="標楷體"/>
          <w:kern w:val="0"/>
          <w:sz w:val="32"/>
          <w:szCs w:val="32"/>
        </w:rPr>
      </w:pPr>
      <w:r w:rsidRPr="006F0162">
        <w:rPr>
          <w:rFonts w:ascii="標楷體" w:eastAsia="標楷體" w:hAnsi="標楷體" w:cs="新細明體" w:hint="eastAsia"/>
          <w:kern w:val="0"/>
          <w:sz w:val="32"/>
          <w:szCs w:val="32"/>
        </w:rPr>
        <w:t>第二十一條</w:t>
      </w:r>
      <w:r w:rsidRPr="006F0162">
        <w:rPr>
          <w:rFonts w:ascii="標楷體" w:eastAsia="標楷體" w:hAnsi="標楷體"/>
          <w:kern w:val="0"/>
          <w:sz w:val="32"/>
          <w:szCs w:val="32"/>
        </w:rPr>
        <w:t xml:space="preserve">    </w:t>
      </w:r>
      <w:r w:rsidRPr="006F0162">
        <w:rPr>
          <w:rFonts w:ascii="標楷體" w:eastAsia="標楷體" w:hAnsi="標楷體" w:hint="eastAsia"/>
          <w:kern w:val="0"/>
          <w:sz w:val="32"/>
          <w:szCs w:val="32"/>
        </w:rPr>
        <w:t>除本辦法規定得採單獨招生方式者外，各就學區學校視實際辦理招生工作之必要，聯合成立各就學區免試入學委員會、特色招生甄選入學委員會及特色招生考試分發入學委員會，並依第十九條各就學區入學推動工作小組之決議，辦理免試入學、特色招生甄選入學及特色招生考試分發入學等招生工作。</w:t>
      </w:r>
    </w:p>
    <w:p w:rsidR="00680F5F" w:rsidRPr="006F0162" w:rsidRDefault="00680F5F" w:rsidP="00E54B37">
      <w:pPr>
        <w:widowControl/>
        <w:spacing w:line="480" w:lineRule="exact"/>
        <w:ind w:leftChars="650" w:left="1560" w:firstLineChars="200" w:firstLine="640"/>
        <w:jc w:val="both"/>
        <w:rPr>
          <w:rFonts w:ascii="標楷體" w:eastAsia="標楷體" w:hAnsi="標楷體" w:cs="新細明體"/>
          <w:kern w:val="0"/>
          <w:sz w:val="32"/>
          <w:szCs w:val="32"/>
        </w:rPr>
      </w:pPr>
      <w:r w:rsidRPr="006F0162">
        <w:rPr>
          <w:rFonts w:ascii="標楷體" w:eastAsia="標楷體" w:hAnsi="標楷體" w:hint="eastAsia"/>
          <w:kern w:val="0"/>
          <w:sz w:val="32"/>
          <w:szCs w:val="32"/>
        </w:rPr>
        <w:t>前項各種入學委員會委員，由直轄市、縣（市）主管機關、學校校長與教務主任、國民中學校長、教師組織及家長團體代表組成，其中國民中學校長、教師及家長等代表人數，不得少於委員總人數四分之一，且國民中學校長代表人數不得少於教師組織及家長團體</w:t>
      </w:r>
      <w:r w:rsidRPr="006F0162">
        <w:rPr>
          <w:rFonts w:ascii="標楷體" w:eastAsia="標楷體" w:hAnsi="標楷體" w:cs="新細明體" w:hint="eastAsia"/>
          <w:kern w:val="0"/>
          <w:sz w:val="32"/>
          <w:szCs w:val="32"/>
        </w:rPr>
        <w:t>代表人數之總和。</w:t>
      </w:r>
    </w:p>
    <w:p w:rsidR="00680F5F" w:rsidRPr="006F0162" w:rsidRDefault="00680F5F" w:rsidP="00286959">
      <w:pPr>
        <w:widowControl/>
        <w:snapToGrid w:val="0"/>
        <w:ind w:leftChars="650" w:left="1560" w:firstLineChars="200" w:firstLine="640"/>
        <w:jc w:val="both"/>
        <w:rPr>
          <w:rFonts w:ascii="標楷體" w:eastAsia="標楷體" w:hAnsi="標楷體" w:cs="新細明體"/>
          <w:kern w:val="0"/>
          <w:sz w:val="32"/>
          <w:szCs w:val="32"/>
        </w:rPr>
      </w:pPr>
      <w:r w:rsidRPr="006F0162">
        <w:rPr>
          <w:rFonts w:ascii="標楷體" w:eastAsia="標楷體" w:hAnsi="標楷體" w:cs="新細明體" w:hint="eastAsia"/>
          <w:kern w:val="0"/>
          <w:sz w:val="32"/>
          <w:szCs w:val="32"/>
        </w:rPr>
        <w:t>各就學區之學校數低於十五校，未能依前項規定組成入學委員會者，得報直轄市、縣（市）主管機關核准後，調整委員人數，不受前項規定之限制。</w:t>
      </w:r>
    </w:p>
    <w:p w:rsidR="00680F5F" w:rsidRPr="006F0162" w:rsidRDefault="00680F5F" w:rsidP="00286959">
      <w:pPr>
        <w:widowControl/>
        <w:spacing w:line="480" w:lineRule="exact"/>
        <w:ind w:leftChars="650" w:left="1560" w:firstLineChars="200" w:firstLine="640"/>
        <w:jc w:val="both"/>
        <w:rPr>
          <w:rFonts w:ascii="標楷體" w:eastAsia="標楷體" w:hAnsi="標楷體" w:cs="新細明體"/>
          <w:kern w:val="0"/>
          <w:sz w:val="32"/>
          <w:szCs w:val="32"/>
        </w:rPr>
      </w:pPr>
      <w:r w:rsidRPr="006F0162">
        <w:rPr>
          <w:rFonts w:ascii="標楷體" w:eastAsia="標楷體" w:hAnsi="標楷體" w:cs="新細明體" w:hint="eastAsia"/>
          <w:kern w:val="0"/>
          <w:sz w:val="32"/>
          <w:szCs w:val="32"/>
        </w:rPr>
        <w:t>第一項各種入學委員會，均應成立申訴及緊急事件處理專案小組，負責辦理有關招生各種申訴及緊急事件。</w:t>
      </w:r>
    </w:p>
    <w:p w:rsidR="00680F5F" w:rsidRPr="006F0162" w:rsidRDefault="00680F5F" w:rsidP="00E17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320" w:hangingChars="100" w:hanging="320"/>
        <w:jc w:val="both"/>
        <w:rPr>
          <w:rFonts w:ascii="標楷體" w:eastAsia="標楷體" w:hAnsi="標楷體"/>
          <w:kern w:val="0"/>
          <w:sz w:val="32"/>
          <w:szCs w:val="32"/>
        </w:rPr>
      </w:pPr>
      <w:r w:rsidRPr="006F0162">
        <w:rPr>
          <w:rFonts w:ascii="標楷體" w:eastAsia="標楷體" w:hAnsi="標楷體" w:hint="eastAsia"/>
          <w:sz w:val="32"/>
          <w:szCs w:val="32"/>
        </w:rPr>
        <w:t>第二十九條</w:t>
      </w:r>
      <w:r w:rsidRPr="006F0162">
        <w:rPr>
          <w:rFonts w:ascii="標楷體" w:eastAsia="標楷體" w:hAnsi="標楷體"/>
          <w:sz w:val="32"/>
          <w:szCs w:val="32"/>
        </w:rPr>
        <w:t xml:space="preserve">    </w:t>
      </w:r>
      <w:r w:rsidRPr="006F0162">
        <w:rPr>
          <w:rFonts w:ascii="標楷體" w:eastAsia="標楷體" w:hAnsi="標楷體" w:hint="eastAsia"/>
          <w:kern w:val="0"/>
          <w:sz w:val="32"/>
          <w:szCs w:val="32"/>
        </w:rPr>
        <w:t>本辦法自</w:t>
      </w:r>
      <w:smartTag w:uri="urn:schemas-microsoft-com:office:smarttags" w:element="chsdate">
        <w:smartTagPr>
          <w:attr w:name="Year" w:val="2013"/>
          <w:attr w:name="Month" w:val="9"/>
          <w:attr w:name="Day" w:val="1"/>
          <w:attr w:name="IsLunarDate" w:val="False"/>
          <w:attr w:name="IsROCDate" w:val="True"/>
        </w:smartTagPr>
        <w:r w:rsidRPr="006F0162">
          <w:rPr>
            <w:rFonts w:ascii="標楷體" w:eastAsia="標楷體" w:hAnsi="標楷體" w:hint="eastAsia"/>
            <w:kern w:val="0"/>
            <w:sz w:val="32"/>
            <w:szCs w:val="32"/>
          </w:rPr>
          <w:t>中華民國一百零二年九月一日</w:t>
        </w:r>
      </w:smartTag>
      <w:r w:rsidRPr="006F0162">
        <w:rPr>
          <w:rFonts w:ascii="標楷體" w:eastAsia="標楷體" w:hAnsi="標楷體" w:hint="eastAsia"/>
          <w:kern w:val="0"/>
          <w:sz w:val="32"/>
          <w:szCs w:val="32"/>
        </w:rPr>
        <w:t>施行。</w:t>
      </w:r>
      <w:bookmarkStart w:id="2" w:name="OLE_LINK1"/>
      <w:bookmarkStart w:id="3" w:name="OLE_LINK2"/>
    </w:p>
    <w:p w:rsidR="00680F5F" w:rsidRPr="006F0162" w:rsidRDefault="00680F5F" w:rsidP="008051B9">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80" w:lineRule="exact"/>
        <w:ind w:leftChars="650" w:left="1560" w:firstLineChars="221" w:firstLine="707"/>
        <w:jc w:val="both"/>
        <w:rPr>
          <w:rFonts w:ascii="標楷體" w:eastAsia="標楷體" w:hAnsi="標楷體"/>
          <w:sz w:val="32"/>
          <w:szCs w:val="32"/>
        </w:rPr>
      </w:pPr>
      <w:bookmarkStart w:id="4" w:name="OLE_LINK8"/>
      <w:bookmarkEnd w:id="2"/>
      <w:bookmarkEnd w:id="3"/>
      <w:r w:rsidRPr="006F0162">
        <w:rPr>
          <w:rFonts w:ascii="標楷體" w:eastAsia="標楷體" w:hAnsi="標楷體" w:hint="eastAsia"/>
          <w:sz w:val="32"/>
          <w:szCs w:val="32"/>
        </w:rPr>
        <w:t>本辦法修正條文，除</w:t>
      </w:r>
      <w:smartTag w:uri="urn:schemas-microsoft-com:office:smarttags" w:element="chsdate">
        <w:smartTagPr>
          <w:attr w:name="IsROCDate" w:val="True"/>
          <w:attr w:name="IsLunarDate" w:val="False"/>
          <w:attr w:name="Day" w:val="12"/>
          <w:attr w:name="Month" w:val="9"/>
          <w:attr w:name="Year" w:val="2014"/>
        </w:smartTagPr>
        <w:r w:rsidRPr="006F0162">
          <w:rPr>
            <w:rFonts w:ascii="標楷體" w:eastAsia="標楷體" w:hAnsi="標楷體" w:hint="eastAsia"/>
            <w:sz w:val="32"/>
            <w:szCs w:val="32"/>
          </w:rPr>
          <w:t>中華民國一百零三年九月十二日</w:t>
        </w:r>
      </w:smartTag>
      <w:r w:rsidRPr="006F0162">
        <w:rPr>
          <w:rFonts w:ascii="標楷體" w:eastAsia="標楷體" w:hAnsi="標楷體" w:hint="eastAsia"/>
          <w:sz w:val="32"/>
          <w:szCs w:val="32"/>
        </w:rPr>
        <w:t>修正發布之條文自</w:t>
      </w:r>
      <w:smartTag w:uri="urn:schemas-microsoft-com:office:smarttags" w:element="chsdate">
        <w:smartTagPr>
          <w:attr w:name="IsROCDate" w:val="False"/>
          <w:attr w:name="IsLunarDate" w:val="False"/>
          <w:attr w:name="Day" w:val="1"/>
          <w:attr w:name="Month" w:val="8"/>
          <w:attr w:name="Year" w:val="103"/>
        </w:smartTagPr>
        <w:r w:rsidRPr="006F0162">
          <w:rPr>
            <w:rFonts w:ascii="標楷體" w:eastAsia="標楷體" w:hAnsi="標楷體" w:hint="eastAsia"/>
            <w:sz w:val="32"/>
            <w:szCs w:val="32"/>
          </w:rPr>
          <w:t>一百零三年八月一日</w:t>
        </w:r>
      </w:smartTag>
      <w:r w:rsidRPr="006F0162">
        <w:rPr>
          <w:rFonts w:ascii="標楷體" w:eastAsia="標楷體" w:hAnsi="標楷體" w:hint="eastAsia"/>
          <w:sz w:val="32"/>
          <w:szCs w:val="32"/>
        </w:rPr>
        <w:t>施行、一百零四年六月十日修正發布之第六條第一項第三款第二目、第二項、第十九條、第二十一條第二項自</w:t>
      </w:r>
      <w:smartTag w:uri="urn:schemas-microsoft-com:office:smarttags" w:element="chsdate">
        <w:smartTagPr>
          <w:attr w:name="IsROCDate" w:val="False"/>
          <w:attr w:name="IsLunarDate" w:val="False"/>
          <w:attr w:name="Day" w:val="1"/>
          <w:attr w:name="Month" w:val="8"/>
          <w:attr w:name="Year" w:val="104"/>
        </w:smartTagPr>
        <w:r w:rsidRPr="006F0162">
          <w:rPr>
            <w:rFonts w:ascii="標楷體" w:eastAsia="標楷體" w:hAnsi="標楷體" w:hint="eastAsia"/>
            <w:sz w:val="32"/>
            <w:szCs w:val="32"/>
          </w:rPr>
          <w:t>一百零四年八月一日</w:t>
        </w:r>
      </w:smartTag>
      <w:r w:rsidRPr="006F0162">
        <w:rPr>
          <w:rFonts w:ascii="標楷體" w:eastAsia="標楷體" w:hAnsi="標楷體" w:hint="eastAsia"/>
          <w:sz w:val="32"/>
          <w:szCs w:val="32"/>
        </w:rPr>
        <w:t>施行外，自發布日施行。</w:t>
      </w:r>
      <w:bookmarkEnd w:id="4"/>
    </w:p>
    <w:sectPr w:rsidR="00680F5F" w:rsidRPr="006F0162" w:rsidSect="00E17B53">
      <w:footerReference w:type="default" r:id="rId6"/>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F5F" w:rsidRDefault="00680F5F" w:rsidP="00E17F38">
      <w:r>
        <w:separator/>
      </w:r>
    </w:p>
  </w:endnote>
  <w:endnote w:type="continuationSeparator" w:id="0">
    <w:p w:rsidR="00680F5F" w:rsidRDefault="00680F5F" w:rsidP="00E17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5F" w:rsidRDefault="00680F5F">
    <w:pPr>
      <w:pStyle w:val="Footer"/>
      <w:jc w:val="center"/>
    </w:pPr>
    <w:fldSimple w:instr="PAGE   \* MERGEFORMAT">
      <w:r w:rsidRPr="0019248B">
        <w:rPr>
          <w:noProof/>
          <w:lang w:val="zh-TW"/>
        </w:rPr>
        <w:t>4</w:t>
      </w:r>
    </w:fldSimple>
  </w:p>
  <w:p w:rsidR="00680F5F" w:rsidRDefault="00680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F5F" w:rsidRDefault="00680F5F" w:rsidP="00E17F38">
      <w:r>
        <w:separator/>
      </w:r>
    </w:p>
  </w:footnote>
  <w:footnote w:type="continuationSeparator" w:id="0">
    <w:p w:rsidR="00680F5F" w:rsidRDefault="00680F5F" w:rsidP="00E17F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B53"/>
    <w:rsid w:val="00076781"/>
    <w:rsid w:val="0011162C"/>
    <w:rsid w:val="00143C5D"/>
    <w:rsid w:val="0019248B"/>
    <w:rsid w:val="001F4662"/>
    <w:rsid w:val="00211148"/>
    <w:rsid w:val="00286959"/>
    <w:rsid w:val="003834F2"/>
    <w:rsid w:val="004D2E98"/>
    <w:rsid w:val="0053194F"/>
    <w:rsid w:val="00680F5F"/>
    <w:rsid w:val="006E348E"/>
    <w:rsid w:val="006F0162"/>
    <w:rsid w:val="006F1F2B"/>
    <w:rsid w:val="0074768D"/>
    <w:rsid w:val="008051B9"/>
    <w:rsid w:val="0081375C"/>
    <w:rsid w:val="008A42E6"/>
    <w:rsid w:val="00955F36"/>
    <w:rsid w:val="00983FCA"/>
    <w:rsid w:val="00994802"/>
    <w:rsid w:val="00A84260"/>
    <w:rsid w:val="00AF566E"/>
    <w:rsid w:val="00B04F38"/>
    <w:rsid w:val="00BC5260"/>
    <w:rsid w:val="00BC6B87"/>
    <w:rsid w:val="00BF7206"/>
    <w:rsid w:val="00D263F8"/>
    <w:rsid w:val="00D33067"/>
    <w:rsid w:val="00D868FB"/>
    <w:rsid w:val="00E17B53"/>
    <w:rsid w:val="00E17F38"/>
    <w:rsid w:val="00E54B37"/>
    <w:rsid w:val="00EB0B5C"/>
    <w:rsid w:val="00F772C3"/>
    <w:rsid w:val="00FB795B"/>
    <w:rsid w:val="00FC2C3E"/>
    <w:rsid w:val="00FD64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B5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4B37"/>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E54B37"/>
    <w:rPr>
      <w:rFonts w:ascii="Calibri Light" w:eastAsia="新細明體" w:hAnsi="Calibri Light" w:cs="Times New Roman"/>
      <w:sz w:val="18"/>
      <w:szCs w:val="18"/>
    </w:rPr>
  </w:style>
  <w:style w:type="paragraph" w:styleId="Header">
    <w:name w:val="header"/>
    <w:basedOn w:val="Normal"/>
    <w:link w:val="HeaderChar"/>
    <w:uiPriority w:val="99"/>
    <w:rsid w:val="00E17F3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17F38"/>
    <w:rPr>
      <w:rFonts w:cs="Times New Roman"/>
      <w:sz w:val="20"/>
      <w:szCs w:val="20"/>
    </w:rPr>
  </w:style>
  <w:style w:type="paragraph" w:styleId="Footer">
    <w:name w:val="footer"/>
    <w:basedOn w:val="Normal"/>
    <w:link w:val="FooterChar"/>
    <w:uiPriority w:val="99"/>
    <w:rsid w:val="00E17F3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17F38"/>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324</Words>
  <Characters>1853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高級中等學校多元入學招生辦法部分條文修正條文</dc:title>
  <dc:subject/>
  <dc:creator>moejsmpc</dc:creator>
  <cp:keywords/>
  <dc:description/>
  <cp:lastModifiedBy>admin</cp:lastModifiedBy>
  <cp:revision>2</cp:revision>
  <cp:lastPrinted>2015-06-09T09:03:00Z</cp:lastPrinted>
  <dcterms:created xsi:type="dcterms:W3CDTF">2015-06-18T02:52:00Z</dcterms:created>
  <dcterms:modified xsi:type="dcterms:W3CDTF">2015-06-18T02:52:00Z</dcterms:modified>
</cp:coreProperties>
</file>