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F78" w:rsidRDefault="000353C4">
      <w:pPr>
        <w:pStyle w:val="Standard"/>
        <w:jc w:val="center"/>
        <w:rPr>
          <w:rFonts w:ascii="標楷體" w:eastAsia="標楷體" w:hAnsi="標楷體" w:cs="新細明體, PMingLiU"/>
          <w:b/>
          <w:bCs/>
          <w:sz w:val="32"/>
          <w:szCs w:val="32"/>
        </w:rPr>
      </w:pPr>
      <w:r>
        <w:rPr>
          <w:rFonts w:ascii="標楷體" w:eastAsia="標楷體" w:hAnsi="標楷體" w:cs="新細明體, PMingLiU"/>
          <w:b/>
          <w:bCs/>
          <w:sz w:val="32"/>
          <w:szCs w:val="32"/>
        </w:rPr>
        <w:t>一百零七年公立學校教師年終工作獎金發給補充規定修正規定</w:t>
      </w:r>
    </w:p>
    <w:p w:rsidR="00516F78" w:rsidRDefault="000353C4">
      <w:pPr>
        <w:pStyle w:val="Standard"/>
        <w:spacing w:line="480" w:lineRule="exact"/>
        <w:ind w:left="560" w:hanging="560"/>
        <w:jc w:val="both"/>
      </w:pPr>
      <w:r>
        <w:rPr>
          <w:rFonts w:ascii="標楷體" w:eastAsia="標楷體" w:hAnsi="標楷體" w:cs="新細明體, PMingLiU"/>
          <w:color w:val="000000"/>
          <w:sz w:val="28"/>
          <w:szCs w:val="28"/>
        </w:rPr>
        <w:t>一、教育部為配合績效待遇制度之推動，特參照「一百零七年軍公教人員年終工作獎金發給注意事項」第七點規定訂定本規定。</w:t>
      </w:r>
    </w:p>
    <w:p w:rsidR="00516F78" w:rsidRDefault="000353C4">
      <w:pPr>
        <w:pStyle w:val="Standard"/>
        <w:spacing w:line="480" w:lineRule="exact"/>
        <w:ind w:left="560" w:hanging="560"/>
        <w:jc w:val="both"/>
      </w:pPr>
      <w:r>
        <w:rPr>
          <w:rFonts w:ascii="標楷體" w:eastAsia="標楷體" w:hAnsi="標楷體" w:cs="新細明體, PMingLiU"/>
          <w:color w:val="000000"/>
          <w:sz w:val="28"/>
          <w:szCs w:val="28"/>
        </w:rPr>
        <w:t>二、教師有下列情事之一者，其年終工作獎金應依下列規定辦理，同時具有二種以上情事時，</w:t>
      </w:r>
      <w:r>
        <w:rPr>
          <w:rFonts w:ascii="標楷體" w:eastAsia="標楷體" w:hAnsi="標楷體" w:cs="新細明體, PMingLiU"/>
          <w:sz w:val="28"/>
          <w:szCs w:val="28"/>
        </w:rPr>
        <w:t>擇一從重處理</w:t>
      </w:r>
      <w:r>
        <w:rPr>
          <w:rFonts w:ascii="標楷體" w:eastAsia="標楷體" w:hAnsi="標楷體" w:cs="新細明體, PMingLiU"/>
          <w:color w:val="000000"/>
          <w:sz w:val="28"/>
          <w:szCs w:val="28"/>
        </w:rPr>
        <w:t>：</w:t>
      </w:r>
    </w:p>
    <w:p w:rsidR="00516F78" w:rsidRDefault="000353C4">
      <w:pPr>
        <w:pStyle w:val="Standard"/>
        <w:spacing w:line="480" w:lineRule="exact"/>
        <w:ind w:left="840" w:hanging="840"/>
        <w:jc w:val="both"/>
      </w:pPr>
      <w:r>
        <w:rPr>
          <w:rFonts w:ascii="標楷體" w:eastAsia="標楷體" w:hAnsi="標楷體" w:cs="新細明體, PMingLiU"/>
          <w:color w:val="000000"/>
          <w:sz w:val="28"/>
          <w:szCs w:val="28"/>
        </w:rPr>
        <w:t>（一）</w:t>
      </w:r>
      <w:r>
        <w:rPr>
          <w:rFonts w:ascii="標楷體" w:eastAsia="標楷體" w:hAnsi="標楷體" w:cs="標楷體"/>
          <w:spacing w:val="-6"/>
          <w:sz w:val="28"/>
        </w:rPr>
        <w:t>教師於一百零七年依教師法第十四條規定解聘或不續聘生效（包括一百零七年十二月二日以後生效），</w:t>
      </w:r>
      <w:r>
        <w:rPr>
          <w:rFonts w:ascii="標楷體" w:eastAsia="標楷體" w:hAnsi="標楷體" w:cs="新細明體, PMingLiU"/>
          <w:color w:val="000000"/>
          <w:sz w:val="28"/>
          <w:szCs w:val="28"/>
        </w:rPr>
        <w:t>當年不發給年終工作獎金</w:t>
      </w:r>
      <w:r>
        <w:rPr>
          <w:rFonts w:ascii="標楷體" w:eastAsia="標楷體" w:hAnsi="標楷體" w:cs="標楷體"/>
          <w:spacing w:val="-6"/>
          <w:sz w:val="28"/>
        </w:rPr>
        <w:t>。</w:t>
      </w:r>
    </w:p>
    <w:p w:rsidR="00516F78" w:rsidRDefault="000353C4">
      <w:pPr>
        <w:pStyle w:val="Standard"/>
        <w:spacing w:line="480" w:lineRule="exact"/>
        <w:ind w:left="804" w:hanging="804"/>
        <w:jc w:val="both"/>
      </w:pPr>
      <w:r>
        <w:rPr>
          <w:rFonts w:ascii="標楷體" w:eastAsia="標楷體" w:hAnsi="標楷體" w:cs="標楷體"/>
          <w:spacing w:val="-6"/>
          <w:sz w:val="28"/>
        </w:rPr>
        <w:t>（二）</w:t>
      </w:r>
      <w:r>
        <w:rPr>
          <w:rFonts w:ascii="標楷體" w:eastAsia="標楷體" w:hAnsi="標楷體" w:cs="新細明體, PMingLiU"/>
          <w:color w:val="000000"/>
          <w:sz w:val="28"/>
          <w:szCs w:val="28"/>
        </w:rPr>
        <w:t>一百零六學年度受記過以上之懲戒處分者，或平時考核經獎懲相互抵銷後，累積達一大過者，當年不發給年終工作獎金。</w:t>
      </w:r>
    </w:p>
    <w:p w:rsidR="00516F78" w:rsidRDefault="000353C4">
      <w:pPr>
        <w:pStyle w:val="Standard"/>
        <w:spacing w:line="480" w:lineRule="exact"/>
        <w:ind w:left="840" w:hanging="840"/>
        <w:jc w:val="both"/>
        <w:rPr>
          <w:rFonts w:ascii="標楷體" w:eastAsia="標楷體" w:hAnsi="標楷體" w:cs="新細明體, PMingLiU"/>
          <w:color w:val="000000"/>
          <w:sz w:val="28"/>
          <w:szCs w:val="28"/>
        </w:rPr>
      </w:pPr>
      <w:r>
        <w:rPr>
          <w:rFonts w:ascii="標楷體" w:eastAsia="標楷體" w:hAnsi="標楷體" w:cs="新細明體, PMingLiU"/>
          <w:color w:val="000000"/>
          <w:sz w:val="28"/>
          <w:szCs w:val="28"/>
        </w:rPr>
        <w:t>（三）一百零六學年度平時考核經獎懲相互抵銷後，累積記過達二次或累積曠課、曠職達四日者，發給三分之一數額。</w:t>
      </w:r>
    </w:p>
    <w:p w:rsidR="00516F78" w:rsidRDefault="000353C4">
      <w:pPr>
        <w:pStyle w:val="Standard"/>
        <w:spacing w:line="480" w:lineRule="exact"/>
        <w:ind w:left="840" w:hanging="840"/>
        <w:rPr>
          <w:rFonts w:ascii="標楷體" w:eastAsia="標楷體" w:hAnsi="標楷體" w:cs="新細明體, PMingLiU"/>
          <w:color w:val="000000"/>
          <w:sz w:val="28"/>
          <w:szCs w:val="28"/>
        </w:rPr>
      </w:pPr>
      <w:r>
        <w:rPr>
          <w:rFonts w:ascii="標楷體" w:eastAsia="標楷體" w:hAnsi="標楷體" w:cs="新細明體, PMingLiU"/>
          <w:color w:val="000000"/>
          <w:sz w:val="28"/>
          <w:szCs w:val="28"/>
        </w:rPr>
        <w:t>（四）一百零六學年度平時考核經獎懲相互抵銷後，累積記過達一次或累積曠課、曠職達三日者，發給三分之二數額。</w:t>
      </w:r>
    </w:p>
    <w:p w:rsidR="00516F78" w:rsidRDefault="000353C4">
      <w:pPr>
        <w:pStyle w:val="Standard"/>
        <w:spacing w:line="480" w:lineRule="exact"/>
        <w:ind w:left="840" w:hanging="840"/>
        <w:jc w:val="both"/>
        <w:rPr>
          <w:rFonts w:ascii="標楷體" w:eastAsia="標楷體" w:hAnsi="標楷體" w:cs="新細明體, PMingLiU"/>
          <w:color w:val="000000"/>
          <w:sz w:val="28"/>
          <w:szCs w:val="28"/>
        </w:rPr>
      </w:pPr>
      <w:r>
        <w:rPr>
          <w:rFonts w:ascii="標楷體" w:eastAsia="標楷體" w:hAnsi="標楷體" w:cs="新細明體, PMingLiU"/>
          <w:color w:val="000000"/>
          <w:sz w:val="28"/>
          <w:szCs w:val="28"/>
        </w:rPr>
        <w:t>（五）一百零六學年度受申誡之懲戒處分者，發給四分之三數額。</w:t>
      </w:r>
    </w:p>
    <w:p w:rsidR="00516F78" w:rsidRDefault="000353C4">
      <w:pPr>
        <w:pStyle w:val="Standard"/>
        <w:spacing w:line="480" w:lineRule="exact"/>
        <w:ind w:left="840" w:hanging="840"/>
        <w:jc w:val="both"/>
      </w:pPr>
      <w:r>
        <w:rPr>
          <w:rFonts w:ascii="標楷體" w:eastAsia="標楷體" w:hAnsi="標楷體" w:cs="新細明體, PMingLiU"/>
          <w:color w:val="000000"/>
          <w:sz w:val="28"/>
          <w:szCs w:val="28"/>
        </w:rPr>
        <w:t>（六）一百零六學年度成績考核（包括另予成績考核）經考列「公立高級中等以下學校教師成績考核辦法」第四條</w:t>
      </w:r>
      <w:r>
        <w:rPr>
          <w:rFonts w:ascii="標楷體" w:eastAsia="標楷體" w:hAnsi="標楷體" w:cs="新細明體, PMingLiU"/>
          <w:color w:val="000000"/>
          <w:sz w:val="28"/>
          <w:szCs w:val="28"/>
        </w:rPr>
        <w:t>第一項第三款者而留支原薪者，當年不發給年終工作獎金。但有下列情事者，依下列規定辦理：</w:t>
      </w:r>
    </w:p>
    <w:p w:rsidR="00516F78" w:rsidRDefault="000353C4">
      <w:pPr>
        <w:pStyle w:val="Standard"/>
        <w:spacing w:line="480" w:lineRule="exact"/>
        <w:ind w:left="840" w:hanging="840"/>
        <w:jc w:val="both"/>
      </w:pPr>
      <w:r>
        <w:rPr>
          <w:rFonts w:ascii="標楷體" w:eastAsia="標楷體" w:hAnsi="標楷體" w:cs="新細明體, PMingLiU"/>
          <w:color w:val="000000"/>
          <w:sz w:val="28"/>
          <w:szCs w:val="28"/>
        </w:rPr>
        <w:t xml:space="preserve">　１、考列事由為第四條第一項第三款第二目、第七目或</w:t>
      </w:r>
      <w:r>
        <w:rPr>
          <w:rFonts w:ascii="標楷體" w:eastAsia="標楷體" w:hAnsi="標楷體"/>
          <w:sz w:val="28"/>
          <w:szCs w:val="28"/>
        </w:rPr>
        <w:t>因公傷病請公假</w:t>
      </w:r>
      <w:r>
        <w:rPr>
          <w:rFonts w:ascii="標楷體" w:eastAsia="標楷體" w:hAnsi="標楷體" w:cs="新細明體, PMingLiU"/>
          <w:color w:val="000000"/>
          <w:sz w:val="28"/>
          <w:szCs w:val="28"/>
        </w:rPr>
        <w:t>而留支原薪者，其年終工作獎金得全額發給。</w:t>
      </w:r>
    </w:p>
    <w:p w:rsidR="00516F78" w:rsidRDefault="000353C4">
      <w:pPr>
        <w:pStyle w:val="Standard"/>
        <w:spacing w:line="480" w:lineRule="exact"/>
        <w:ind w:left="840" w:hanging="840"/>
        <w:jc w:val="both"/>
      </w:pPr>
      <w:r>
        <w:rPr>
          <w:rFonts w:ascii="標楷體" w:eastAsia="標楷體" w:hAnsi="標楷體" w:cs="新細明體, PMingLiU"/>
          <w:color w:val="000000"/>
          <w:sz w:val="28"/>
          <w:szCs w:val="28"/>
        </w:rPr>
        <w:t xml:space="preserve">　２、</w:t>
      </w:r>
      <w:bookmarkStart w:id="0" w:name="_GoBack"/>
      <w:r w:rsidRPr="005457AC">
        <w:rPr>
          <w:rFonts w:ascii="標楷體" w:eastAsia="標楷體" w:hAnsi="標楷體" w:cs="新細明體, PMingLiU"/>
          <w:color w:val="FF0000"/>
          <w:sz w:val="28"/>
          <w:szCs w:val="28"/>
        </w:rPr>
        <w:t>考列事由為第四條第一項第三款第六目者，依其一百零七年實際在職月數計算，於扣除一百零六學年度之延長病假日數後，按比例發給；延長病假扣除方式係採按日扣除，並以三十日折算一個月，所餘未滿三十日之實際在職畸零日數，以一個月計算。</w:t>
      </w:r>
      <w:bookmarkStart w:id="1" w:name="OLE_LINK5"/>
      <w:r w:rsidRPr="005457AC">
        <w:rPr>
          <w:rFonts w:ascii="標楷體" w:eastAsia="標楷體" w:hAnsi="標楷體" w:cs="新細明體, PMingLiU"/>
          <w:color w:val="FF0000"/>
          <w:sz w:val="28"/>
          <w:szCs w:val="28"/>
        </w:rPr>
        <w:t>如因安胎需治療、照護或休養期間之請假日數，不在此限。</w:t>
      </w:r>
      <w:bookmarkEnd w:id="1"/>
      <w:bookmarkEnd w:id="0"/>
    </w:p>
    <w:p w:rsidR="00516F78" w:rsidRDefault="00516F78">
      <w:pPr>
        <w:pStyle w:val="Standard"/>
        <w:spacing w:line="500" w:lineRule="exact"/>
        <w:ind w:left="841" w:hanging="841"/>
        <w:jc w:val="both"/>
        <w:rPr>
          <w:rFonts w:ascii="標楷體" w:eastAsia="標楷體" w:hAnsi="標楷體" w:cs="新細明體, PMingLiU"/>
          <w:b/>
          <w:color w:val="0000FF"/>
          <w:sz w:val="28"/>
          <w:szCs w:val="28"/>
        </w:rPr>
      </w:pPr>
    </w:p>
    <w:sectPr w:rsidR="00516F78">
      <w:pgSz w:w="11906" w:h="16838"/>
      <w:pgMar w:top="1134" w:right="1134" w:bottom="1134" w:left="1134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53C4" w:rsidRDefault="000353C4">
      <w:pPr>
        <w:rPr>
          <w:rFonts w:hint="eastAsia"/>
        </w:rPr>
      </w:pPr>
      <w:r>
        <w:separator/>
      </w:r>
    </w:p>
  </w:endnote>
  <w:endnote w:type="continuationSeparator" w:id="0">
    <w:p w:rsidR="000353C4" w:rsidRDefault="000353C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, PMingLiU">
    <w:charset w:val="00"/>
    <w:family w:val="roman"/>
    <w:pitch w:val="variable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53C4" w:rsidRDefault="000353C4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0353C4" w:rsidRDefault="000353C4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516F78"/>
    <w:rsid w:val="000353C4"/>
    <w:rsid w:val="00516F78"/>
    <w:rsid w:val="005457AC"/>
    <w:rsid w:val="00761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新細明體" w:hAnsi="Liberation Serif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ascii="Times New Roman" w:eastAsia="新細明體, PMingLiU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Balloon Text"/>
    <w:basedOn w:val="Standard"/>
    <w:rPr>
      <w:rFonts w:ascii="Arial" w:hAnsi="Arial" w:cs="Arial"/>
      <w:sz w:val="18"/>
      <w:szCs w:val="18"/>
    </w:rPr>
  </w:style>
  <w:style w:type="paragraph" w:styleId="a6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rPr>
      <w:kern w:val="3"/>
    </w:rPr>
  </w:style>
  <w:style w:type="character" w:customStyle="1" w:styleId="a9">
    <w:name w:val="頁尾 字元"/>
    <w:rPr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新細明體" w:hAnsi="Liberation Serif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ascii="Times New Roman" w:eastAsia="新細明體, PMingLiU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Balloon Text"/>
    <w:basedOn w:val="Standard"/>
    <w:rPr>
      <w:rFonts w:ascii="Arial" w:hAnsi="Arial" w:cs="Arial"/>
      <w:sz w:val="18"/>
      <w:szCs w:val="18"/>
    </w:rPr>
  </w:style>
  <w:style w:type="paragraph" w:styleId="a6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rPr>
      <w:kern w:val="3"/>
    </w:rPr>
  </w:style>
  <w:style w:type="character" w:customStyle="1" w:styleId="a9">
    <w:name w:val="頁尾 字元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100年公立學校教師年終工作獎金發給補充規定</dc:title>
  <dc:creator>moejsmpc</dc:creator>
  <cp:lastModifiedBy>ptjh1001</cp:lastModifiedBy>
  <cp:revision>2</cp:revision>
  <cp:lastPrinted>2015-01-30T10:34:00Z</cp:lastPrinted>
  <dcterms:created xsi:type="dcterms:W3CDTF">2019-01-02T11:47:00Z</dcterms:created>
  <dcterms:modified xsi:type="dcterms:W3CDTF">2019-01-14T02:29:00Z</dcterms:modified>
</cp:coreProperties>
</file>