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B22" w:rsidRDefault="0037338F" w:rsidP="00350855">
      <w:pPr>
        <w:spacing w:line="36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973B22" w:rsidRPr="00BB7FA8">
        <w:rPr>
          <w:rFonts w:ascii="標楷體" w:eastAsia="標楷體" w:hAnsi="標楷體"/>
          <w:sz w:val="28"/>
          <w:szCs w:val="28"/>
        </w:rPr>
        <w:t>彰化縣</w:t>
      </w:r>
      <w:r w:rsidR="00BF19A3" w:rsidRPr="00BB7FA8">
        <w:rPr>
          <w:rFonts w:ascii="標楷體" w:eastAsia="標楷體" w:hAnsi="標楷體" w:hint="eastAsia"/>
          <w:sz w:val="28"/>
          <w:szCs w:val="28"/>
        </w:rPr>
        <w:t>107</w:t>
      </w:r>
      <w:r w:rsidR="00973B22" w:rsidRPr="00BB7FA8">
        <w:rPr>
          <w:rFonts w:ascii="標楷體" w:eastAsia="標楷體" w:hAnsi="標楷體" w:hint="eastAsia"/>
          <w:sz w:val="28"/>
          <w:szCs w:val="28"/>
        </w:rPr>
        <w:t>學</w:t>
      </w:r>
      <w:r w:rsidR="00973B22" w:rsidRPr="00BB7FA8">
        <w:rPr>
          <w:rFonts w:ascii="標楷體" w:eastAsia="標楷體" w:hAnsi="標楷體"/>
          <w:sz w:val="28"/>
          <w:szCs w:val="28"/>
        </w:rPr>
        <w:t>年</w:t>
      </w:r>
      <w:r w:rsidR="00FB671A" w:rsidRPr="00BB7FA8">
        <w:rPr>
          <w:rFonts w:ascii="標楷體" w:eastAsia="標楷體" w:hAnsi="標楷體" w:hint="eastAsia"/>
          <w:sz w:val="28"/>
          <w:szCs w:val="28"/>
        </w:rPr>
        <w:t>度國民中小學</w:t>
      </w:r>
      <w:r w:rsidR="00C34412" w:rsidRPr="00BB7FA8">
        <w:rPr>
          <w:rFonts w:ascii="標楷體" w:eastAsia="標楷體" w:hAnsi="標楷體" w:hint="eastAsia"/>
          <w:sz w:val="28"/>
          <w:szCs w:val="28"/>
        </w:rPr>
        <w:t>階段</w:t>
      </w:r>
      <w:r w:rsidR="00350855">
        <w:rPr>
          <w:rFonts w:ascii="標楷體" w:eastAsia="標楷體" w:hAnsi="標楷體"/>
          <w:sz w:val="28"/>
          <w:szCs w:val="28"/>
        </w:rPr>
        <w:t>資賦優異</w:t>
      </w:r>
      <w:r w:rsidR="00350855">
        <w:rPr>
          <w:rFonts w:ascii="標楷體" w:eastAsia="標楷體" w:hAnsi="標楷體" w:hint="eastAsia"/>
          <w:sz w:val="28"/>
          <w:szCs w:val="28"/>
        </w:rPr>
        <w:t>教師增能研習-</w:t>
      </w:r>
      <w:r w:rsidR="00B47900">
        <w:rPr>
          <w:rFonts w:ascii="標楷體" w:eastAsia="標楷體" w:hAnsi="標楷體"/>
          <w:sz w:val="28"/>
          <w:szCs w:val="28"/>
        </w:rPr>
        <w:t>獨立研究</w:t>
      </w:r>
      <w:r w:rsidR="002837F2">
        <w:rPr>
          <w:rFonts w:ascii="標楷體" w:eastAsia="標楷體" w:hAnsi="標楷體" w:hint="eastAsia"/>
          <w:sz w:val="28"/>
          <w:szCs w:val="28"/>
        </w:rPr>
        <w:t>(數學類)</w:t>
      </w:r>
      <w:r w:rsidR="00B47900">
        <w:rPr>
          <w:rFonts w:ascii="標楷體" w:eastAsia="標楷體" w:hAnsi="標楷體"/>
          <w:sz w:val="28"/>
          <w:szCs w:val="28"/>
        </w:rPr>
        <w:t>指導</w:t>
      </w:r>
      <w:r w:rsidR="00A84167">
        <w:rPr>
          <w:rFonts w:ascii="標楷體" w:eastAsia="標楷體" w:hAnsi="標楷體" w:hint="eastAsia"/>
          <w:sz w:val="28"/>
          <w:szCs w:val="28"/>
        </w:rPr>
        <w:t>與分享講座</w:t>
      </w:r>
    </w:p>
    <w:p w:rsidR="00350855" w:rsidRPr="00350855" w:rsidRDefault="00350855" w:rsidP="00350855">
      <w:pPr>
        <w:spacing w:line="360" w:lineRule="exact"/>
        <w:rPr>
          <w:rFonts w:ascii="標楷體" w:eastAsia="標楷體" w:hAnsi="標楷體"/>
          <w:bCs/>
          <w:color w:val="000000"/>
          <w:sz w:val="28"/>
          <w:szCs w:val="28"/>
        </w:rPr>
      </w:pPr>
    </w:p>
    <w:p w:rsidR="00973B22" w:rsidRPr="00BF4A3B" w:rsidRDefault="00973B22" w:rsidP="00AF3A91">
      <w:pPr>
        <w:numPr>
          <w:ilvl w:val="0"/>
          <w:numId w:val="1"/>
        </w:numPr>
        <w:snapToGrid w:val="0"/>
        <w:spacing w:line="360" w:lineRule="exact"/>
        <w:rPr>
          <w:rFonts w:eastAsia="標楷體"/>
        </w:rPr>
      </w:pPr>
      <w:r w:rsidRPr="00BF4A3B">
        <w:rPr>
          <w:rFonts w:eastAsia="標楷體" w:hAnsi="標楷體"/>
        </w:rPr>
        <w:t>依據：</w:t>
      </w:r>
      <w:r w:rsidR="00AF3A91" w:rsidRPr="00AF3A91">
        <w:rPr>
          <w:rFonts w:ascii="標楷體" w:eastAsia="標楷體" w:hAnsi="標楷體" w:hint="eastAsia"/>
          <w:color w:val="000000"/>
        </w:rPr>
        <w:t>彰化縣</w:t>
      </w:r>
      <w:proofErr w:type="gramStart"/>
      <w:r w:rsidR="00AF3A91">
        <w:rPr>
          <w:rFonts w:ascii="標楷體" w:eastAsia="標楷體" w:hAnsi="標楷體" w:hint="eastAsia"/>
          <w:color w:val="000000"/>
        </w:rPr>
        <w:t>107</w:t>
      </w:r>
      <w:proofErr w:type="gramEnd"/>
      <w:r w:rsidR="00AF3A91">
        <w:rPr>
          <w:rFonts w:ascii="標楷體" w:eastAsia="標楷體" w:hAnsi="標楷體" w:hint="eastAsia"/>
          <w:color w:val="000000"/>
        </w:rPr>
        <w:t>年度資賦優異教育行政工作計畫</w:t>
      </w:r>
      <w:r w:rsidRPr="00BF4A3B">
        <w:rPr>
          <w:rFonts w:ascii="標楷體" w:eastAsia="標楷體" w:hAnsi="標楷體" w:hint="eastAsia"/>
          <w:color w:val="000000"/>
        </w:rPr>
        <w:t>。</w:t>
      </w:r>
    </w:p>
    <w:p w:rsidR="00973B22" w:rsidRPr="00BF4A3B" w:rsidRDefault="00973B22" w:rsidP="00973B22">
      <w:pPr>
        <w:numPr>
          <w:ilvl w:val="0"/>
          <w:numId w:val="1"/>
        </w:numPr>
        <w:snapToGrid w:val="0"/>
        <w:spacing w:line="360" w:lineRule="exact"/>
        <w:rPr>
          <w:rFonts w:ascii="標楷體" w:eastAsia="標楷體" w:hAnsi="標楷體"/>
        </w:rPr>
      </w:pPr>
      <w:r w:rsidRPr="00BF4A3B">
        <w:rPr>
          <w:rFonts w:eastAsia="標楷體" w:hAnsi="標楷體"/>
        </w:rPr>
        <w:t>目的</w:t>
      </w:r>
    </w:p>
    <w:p w:rsidR="00973B22" w:rsidRPr="00AF3A91" w:rsidRDefault="00AF3A91" w:rsidP="00AF3A91">
      <w:pPr>
        <w:pStyle w:val="a8"/>
        <w:numPr>
          <w:ilvl w:val="0"/>
          <w:numId w:val="10"/>
        </w:numPr>
        <w:snapToGrid w:val="0"/>
        <w:spacing w:line="360" w:lineRule="exact"/>
        <w:ind w:leftChars="0"/>
        <w:rPr>
          <w:rFonts w:eastAsia="標楷體" w:hAnsi="標楷體"/>
          <w:color w:val="000000"/>
        </w:rPr>
      </w:pPr>
      <w:r w:rsidRPr="00AF3A91">
        <w:rPr>
          <w:rFonts w:eastAsia="標楷體" w:hAnsi="標楷體" w:hint="eastAsia"/>
          <w:color w:val="000000"/>
        </w:rPr>
        <w:t>為增進</w:t>
      </w:r>
      <w:proofErr w:type="gramStart"/>
      <w:r w:rsidRPr="00AF3A91">
        <w:rPr>
          <w:rFonts w:eastAsia="標楷體" w:hAnsi="標楷體" w:hint="eastAsia"/>
          <w:color w:val="000000"/>
        </w:rPr>
        <w:t>本縣資優</w:t>
      </w:r>
      <w:proofErr w:type="gramEnd"/>
      <w:r w:rsidRPr="00AF3A91">
        <w:rPr>
          <w:rFonts w:eastAsia="標楷體" w:hAnsi="標楷體" w:hint="eastAsia"/>
          <w:color w:val="000000"/>
        </w:rPr>
        <w:t>教師及方案授課教師指導獨立研究之能力</w:t>
      </w:r>
      <w:r w:rsidR="00973B22" w:rsidRPr="00AF3A91">
        <w:rPr>
          <w:rFonts w:eastAsia="標楷體" w:hAnsi="標楷體"/>
          <w:color w:val="000000"/>
        </w:rPr>
        <w:t>。</w:t>
      </w:r>
    </w:p>
    <w:p w:rsidR="00AF3A91" w:rsidRDefault="00AF3A91" w:rsidP="00AF3A91">
      <w:pPr>
        <w:pStyle w:val="a8"/>
        <w:numPr>
          <w:ilvl w:val="0"/>
          <w:numId w:val="10"/>
        </w:numPr>
        <w:snapToGrid w:val="0"/>
        <w:spacing w:line="36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透過本研習提供</w:t>
      </w:r>
      <w:proofErr w:type="gramStart"/>
      <w:r>
        <w:rPr>
          <w:rFonts w:ascii="標楷體" w:eastAsia="標楷體" w:hAnsi="標楷體" w:hint="eastAsia"/>
        </w:rPr>
        <w:t>本縣</w:t>
      </w:r>
      <w:r w:rsidRPr="00AF3A91">
        <w:rPr>
          <w:rFonts w:ascii="標楷體" w:eastAsia="標楷體" w:hAnsi="標楷體" w:hint="eastAsia"/>
        </w:rPr>
        <w:t>資優</w:t>
      </w:r>
      <w:proofErr w:type="gramEnd"/>
      <w:r w:rsidRPr="00AF3A91">
        <w:rPr>
          <w:rFonts w:ascii="標楷體" w:eastAsia="標楷體" w:hAnsi="標楷體" w:hint="eastAsia"/>
        </w:rPr>
        <w:t>教師及方案授課教師交流獨立研究指導經驗之平</w:t>
      </w:r>
      <w:proofErr w:type="gramStart"/>
      <w:r w:rsidRPr="00AF3A91"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。</w:t>
      </w:r>
    </w:p>
    <w:p w:rsidR="00AF3A91" w:rsidRPr="00AF3A91" w:rsidRDefault="00AF3A91" w:rsidP="00AF3A91">
      <w:pPr>
        <w:pStyle w:val="a8"/>
        <w:numPr>
          <w:ilvl w:val="0"/>
          <w:numId w:val="10"/>
        </w:numPr>
        <w:snapToGrid w:val="0"/>
        <w:spacing w:line="360" w:lineRule="exact"/>
        <w:ind w:leftChars="0"/>
        <w:rPr>
          <w:rFonts w:ascii="標楷體" w:eastAsia="標楷體" w:hAnsi="標楷體"/>
        </w:rPr>
      </w:pPr>
      <w:r w:rsidRPr="00AF3A91">
        <w:rPr>
          <w:rFonts w:ascii="標楷體" w:eastAsia="標楷體" w:hAnsi="標楷體" w:hint="eastAsia"/>
        </w:rPr>
        <w:t>宣導資優教育理念，提升縣市在職教師資優教育知能。</w:t>
      </w:r>
    </w:p>
    <w:p w:rsidR="00973B22" w:rsidRPr="00BF4A3B" w:rsidRDefault="00973B22" w:rsidP="00973B22">
      <w:pPr>
        <w:numPr>
          <w:ilvl w:val="0"/>
          <w:numId w:val="1"/>
        </w:numPr>
        <w:snapToGrid w:val="0"/>
        <w:spacing w:line="360" w:lineRule="exact"/>
        <w:rPr>
          <w:rFonts w:ascii="標楷體" w:eastAsia="標楷體" w:hAnsi="標楷體"/>
        </w:rPr>
      </w:pPr>
      <w:r w:rsidRPr="00BF4A3B">
        <w:rPr>
          <w:rFonts w:ascii="標楷體" w:eastAsia="標楷體" w:hAnsi="標楷體"/>
        </w:rPr>
        <w:t>辦理單位</w:t>
      </w:r>
    </w:p>
    <w:p w:rsidR="00973B22" w:rsidRPr="00BF4A3B" w:rsidRDefault="00973B22" w:rsidP="00973B22">
      <w:pPr>
        <w:snapToGrid w:val="0"/>
        <w:spacing w:line="360" w:lineRule="exact"/>
        <w:ind w:left="480"/>
        <w:rPr>
          <w:rFonts w:eastAsia="標楷體"/>
        </w:rPr>
      </w:pPr>
      <w:r w:rsidRPr="00BF4A3B">
        <w:rPr>
          <w:rFonts w:eastAsia="標楷體" w:hAnsi="標楷體" w:hint="eastAsia"/>
        </w:rPr>
        <w:t>一、指導</w:t>
      </w:r>
      <w:r w:rsidRPr="00BF4A3B">
        <w:rPr>
          <w:rFonts w:eastAsia="標楷體" w:hAnsi="標楷體"/>
        </w:rPr>
        <w:t>單位：</w:t>
      </w:r>
      <w:r w:rsidR="00FB671A">
        <w:rPr>
          <w:rFonts w:eastAsia="標楷體" w:hAnsi="標楷體" w:hint="eastAsia"/>
        </w:rPr>
        <w:t>教育部國民及學前教育署</w:t>
      </w:r>
      <w:bookmarkStart w:id="0" w:name="_GoBack"/>
      <w:bookmarkEnd w:id="0"/>
    </w:p>
    <w:p w:rsidR="00973B22" w:rsidRDefault="00973B22" w:rsidP="00973B22">
      <w:pPr>
        <w:snapToGrid w:val="0"/>
        <w:spacing w:line="360" w:lineRule="exact"/>
        <w:ind w:left="480"/>
        <w:rPr>
          <w:rFonts w:eastAsia="標楷體" w:hAnsi="標楷體"/>
        </w:rPr>
      </w:pPr>
      <w:r w:rsidRPr="00BF4A3B">
        <w:rPr>
          <w:rFonts w:eastAsia="標楷體" w:hAnsi="標楷體" w:hint="eastAsia"/>
        </w:rPr>
        <w:t>二、主</w:t>
      </w:r>
      <w:r w:rsidRPr="00BF4A3B">
        <w:rPr>
          <w:rFonts w:eastAsia="標楷體" w:hAnsi="標楷體"/>
        </w:rPr>
        <w:t>辦單位：</w:t>
      </w:r>
      <w:r w:rsidR="00FB671A" w:rsidRPr="00BF4A3B">
        <w:rPr>
          <w:rFonts w:eastAsia="標楷體" w:hAnsi="標楷體"/>
        </w:rPr>
        <w:t>彰化縣政府</w:t>
      </w:r>
    </w:p>
    <w:p w:rsidR="005A7E15" w:rsidRPr="00BF4A3B" w:rsidRDefault="00FB671A" w:rsidP="00973B22">
      <w:pPr>
        <w:snapToGrid w:val="0"/>
        <w:spacing w:line="360" w:lineRule="exact"/>
        <w:ind w:left="480"/>
        <w:rPr>
          <w:rFonts w:eastAsia="標楷體" w:hAnsi="標楷體"/>
        </w:rPr>
      </w:pPr>
      <w:r>
        <w:rPr>
          <w:rFonts w:eastAsia="標楷體" w:hAnsi="標楷體" w:hint="eastAsia"/>
        </w:rPr>
        <w:t>三、協辦單位：</w:t>
      </w:r>
      <w:r w:rsidRPr="00BF4A3B">
        <w:rPr>
          <w:rFonts w:eastAsia="標楷體" w:hAnsi="標楷體"/>
        </w:rPr>
        <w:t>彰化縣</w:t>
      </w:r>
      <w:r w:rsidRPr="00BF4A3B">
        <w:rPr>
          <w:rFonts w:eastAsia="標楷體" w:hAnsi="標楷體" w:hint="eastAsia"/>
        </w:rPr>
        <w:t>泰和國民小學、彰化縣特殊教育資源中心。</w:t>
      </w:r>
    </w:p>
    <w:p w:rsidR="00346D89" w:rsidRPr="00FB671A" w:rsidRDefault="00973B22" w:rsidP="00FB671A">
      <w:pPr>
        <w:numPr>
          <w:ilvl w:val="0"/>
          <w:numId w:val="1"/>
        </w:numPr>
        <w:snapToGrid w:val="0"/>
        <w:spacing w:line="360" w:lineRule="exact"/>
        <w:ind w:left="960" w:hanging="960"/>
        <w:rPr>
          <w:rFonts w:ascii="標楷體" w:eastAsia="標楷體" w:hAnsi="標楷體"/>
        </w:rPr>
      </w:pPr>
      <w:r w:rsidRPr="00BF4A3B">
        <w:rPr>
          <w:rFonts w:eastAsia="標楷體" w:hAnsi="標楷體"/>
        </w:rPr>
        <w:t>辦理時間</w:t>
      </w:r>
      <w:r w:rsidRPr="00BF4A3B">
        <w:rPr>
          <w:rFonts w:eastAsia="標楷體" w:hAnsi="標楷體" w:hint="eastAsia"/>
        </w:rPr>
        <w:t>：</w:t>
      </w:r>
      <w:r w:rsidR="00FB671A">
        <w:rPr>
          <w:rFonts w:eastAsia="標楷體" w:hAnsi="標楷體" w:hint="eastAsia"/>
        </w:rPr>
        <w:t>中華民國</w:t>
      </w:r>
      <w:r w:rsidR="00FB671A">
        <w:rPr>
          <w:rFonts w:eastAsia="標楷體" w:hAnsi="標楷體" w:hint="eastAsia"/>
        </w:rPr>
        <w:t>107</w:t>
      </w:r>
      <w:r w:rsidR="00FB671A">
        <w:rPr>
          <w:rFonts w:eastAsia="標楷體" w:hAnsi="標楷體" w:hint="eastAsia"/>
        </w:rPr>
        <w:t>年</w:t>
      </w:r>
      <w:r w:rsidR="00FB671A">
        <w:rPr>
          <w:rFonts w:eastAsia="標楷體" w:hAnsi="標楷體" w:hint="eastAsia"/>
        </w:rPr>
        <w:t>10</w:t>
      </w:r>
      <w:r w:rsidR="00FB671A">
        <w:rPr>
          <w:rFonts w:eastAsia="標楷體" w:hAnsi="標楷體" w:hint="eastAsia"/>
        </w:rPr>
        <w:t>月</w:t>
      </w:r>
      <w:r w:rsidR="00350855">
        <w:rPr>
          <w:rFonts w:eastAsia="標楷體" w:hAnsi="標楷體" w:hint="eastAsia"/>
        </w:rPr>
        <w:t>31</w:t>
      </w:r>
      <w:r w:rsidR="00FB671A">
        <w:rPr>
          <w:rFonts w:eastAsia="標楷體" w:hAnsi="標楷體" w:hint="eastAsia"/>
        </w:rPr>
        <w:t>日</w:t>
      </w:r>
      <w:r w:rsidR="00FB671A">
        <w:rPr>
          <w:rFonts w:eastAsia="標楷體" w:hAnsi="標楷體" w:hint="eastAsia"/>
        </w:rPr>
        <w:t>(</w:t>
      </w:r>
      <w:r w:rsidR="00FB671A">
        <w:rPr>
          <w:rFonts w:eastAsia="標楷體" w:hAnsi="標楷體" w:hint="eastAsia"/>
        </w:rPr>
        <w:t>星期三</w:t>
      </w:r>
      <w:r w:rsidR="00FB671A">
        <w:rPr>
          <w:rFonts w:eastAsia="標楷體" w:hAnsi="標楷體" w:hint="eastAsia"/>
        </w:rPr>
        <w:t xml:space="preserve">) </w:t>
      </w:r>
      <w:r w:rsidR="00FB671A">
        <w:rPr>
          <w:rFonts w:eastAsia="標楷體" w:hAnsi="標楷體" w:hint="eastAsia"/>
        </w:rPr>
        <w:t>下午</w:t>
      </w:r>
      <w:r w:rsidR="00FB671A">
        <w:rPr>
          <w:rFonts w:eastAsia="標楷體" w:hAnsi="標楷體" w:hint="eastAsia"/>
        </w:rPr>
        <w:t>2</w:t>
      </w:r>
      <w:r w:rsidR="00FB671A">
        <w:rPr>
          <w:rFonts w:eastAsia="標楷體" w:hAnsi="標楷體" w:hint="eastAsia"/>
        </w:rPr>
        <w:t>時</w:t>
      </w:r>
    </w:p>
    <w:p w:rsidR="00BB7FA8" w:rsidRPr="00BB7FA8" w:rsidRDefault="00FB671A" w:rsidP="00FB671A">
      <w:pPr>
        <w:numPr>
          <w:ilvl w:val="0"/>
          <w:numId w:val="1"/>
        </w:numPr>
        <w:snapToGrid w:val="0"/>
        <w:spacing w:line="360" w:lineRule="exact"/>
        <w:ind w:left="1680" w:hangingChars="700" w:hanging="1680"/>
        <w:rPr>
          <w:rFonts w:eastAsia="標楷體"/>
        </w:rPr>
      </w:pPr>
      <w:r w:rsidRPr="00BF4A3B">
        <w:rPr>
          <w:rFonts w:eastAsia="標楷體" w:hAnsi="標楷體"/>
        </w:rPr>
        <w:t>參加對象：</w:t>
      </w:r>
    </w:p>
    <w:p w:rsidR="00AF3A91" w:rsidRDefault="00AF3A91" w:rsidP="00350855">
      <w:pPr>
        <w:pStyle w:val="a8"/>
        <w:numPr>
          <w:ilvl w:val="0"/>
          <w:numId w:val="2"/>
        </w:numPr>
        <w:snapToGrid w:val="0"/>
        <w:spacing w:line="360" w:lineRule="exact"/>
        <w:ind w:leftChars="0"/>
        <w:rPr>
          <w:rFonts w:eastAsia="標楷體"/>
        </w:rPr>
      </w:pPr>
      <w:r>
        <w:rPr>
          <w:rFonts w:eastAsia="標楷體" w:hint="eastAsia"/>
        </w:rPr>
        <w:t>本縣國民中小學資優資源班、資優巡迴輔導班教師。</w:t>
      </w:r>
    </w:p>
    <w:p w:rsidR="00350855" w:rsidRPr="002837F2" w:rsidRDefault="002837F2" w:rsidP="002837F2">
      <w:pPr>
        <w:pStyle w:val="a8"/>
        <w:numPr>
          <w:ilvl w:val="0"/>
          <w:numId w:val="2"/>
        </w:numPr>
        <w:snapToGrid w:val="0"/>
        <w:spacing w:line="360" w:lineRule="exact"/>
        <w:ind w:leftChars="0"/>
        <w:rPr>
          <w:rFonts w:eastAsia="標楷體"/>
        </w:rPr>
      </w:pPr>
      <w:r>
        <w:rPr>
          <w:rFonts w:eastAsia="標楷體" w:hint="eastAsia"/>
        </w:rPr>
        <w:t>本縣國中小教師。</w:t>
      </w:r>
    </w:p>
    <w:p w:rsidR="00973B22" w:rsidRPr="005C268B" w:rsidRDefault="00FB671A" w:rsidP="005C268B">
      <w:pPr>
        <w:numPr>
          <w:ilvl w:val="0"/>
          <w:numId w:val="1"/>
        </w:numPr>
        <w:snapToGrid w:val="0"/>
        <w:spacing w:line="360" w:lineRule="exact"/>
        <w:rPr>
          <w:rFonts w:eastAsia="標楷體"/>
        </w:rPr>
      </w:pPr>
      <w:r w:rsidRPr="00BF4A3B">
        <w:rPr>
          <w:rFonts w:eastAsia="標楷體" w:hAnsi="標楷體" w:hint="eastAsia"/>
        </w:rPr>
        <w:t>辦理地點</w:t>
      </w:r>
      <w:r w:rsidRPr="00BF4A3B">
        <w:rPr>
          <w:rFonts w:eastAsia="標楷體" w:hAnsi="標楷體"/>
        </w:rPr>
        <w:t>：</w:t>
      </w:r>
      <w:r>
        <w:rPr>
          <w:rFonts w:eastAsia="標楷體" w:hAnsi="標楷體" w:hint="eastAsia"/>
        </w:rPr>
        <w:t>彰化縣特殊教育資源中心</w:t>
      </w:r>
      <w:r w:rsidR="005C268B">
        <w:rPr>
          <w:rFonts w:eastAsia="標楷體" w:hAnsi="標楷體" w:hint="eastAsia"/>
        </w:rPr>
        <w:t>4</w:t>
      </w:r>
      <w:r w:rsidR="005C268B">
        <w:rPr>
          <w:rFonts w:eastAsia="標楷體" w:hAnsi="標楷體" w:hint="eastAsia"/>
        </w:rPr>
        <w:t>樓</w:t>
      </w:r>
      <w:r w:rsidR="005C268B">
        <w:rPr>
          <w:rFonts w:eastAsia="標楷體" w:hAnsi="標楷體" w:hint="eastAsia"/>
        </w:rPr>
        <w:t>411</w:t>
      </w:r>
      <w:r w:rsidR="005C268B">
        <w:rPr>
          <w:rFonts w:eastAsia="標楷體" w:hAnsi="標楷體" w:hint="eastAsia"/>
        </w:rPr>
        <w:t>會議室</w:t>
      </w:r>
      <w:r w:rsidRPr="00BF4A3B">
        <w:rPr>
          <w:rFonts w:eastAsia="標楷體" w:hint="eastAsia"/>
        </w:rPr>
        <w:t>。</w:t>
      </w:r>
    </w:p>
    <w:p w:rsidR="005C268B" w:rsidRPr="001D1751" w:rsidRDefault="001D1751" w:rsidP="001D1751">
      <w:pPr>
        <w:numPr>
          <w:ilvl w:val="0"/>
          <w:numId w:val="1"/>
        </w:numPr>
        <w:snapToGrid w:val="0"/>
        <w:spacing w:line="360" w:lineRule="exact"/>
        <w:ind w:left="482" w:hanging="482"/>
        <w:rPr>
          <w:rFonts w:eastAsia="標楷體"/>
        </w:rPr>
      </w:pPr>
      <w:r>
        <w:rPr>
          <w:rFonts w:eastAsia="標楷體" w:hint="eastAsia"/>
        </w:rPr>
        <w:t>課程內容</w:t>
      </w:r>
      <w:r w:rsidR="007B11DE" w:rsidRPr="00BF4A3B">
        <w:rPr>
          <w:rFonts w:eastAsia="標楷體" w:hint="eastAsia"/>
        </w:rPr>
        <w:t>：</w:t>
      </w:r>
    </w:p>
    <w:tbl>
      <w:tblPr>
        <w:tblW w:w="949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4394"/>
        <w:gridCol w:w="2694"/>
      </w:tblGrid>
      <w:tr w:rsidR="0037338F" w:rsidRPr="00BF4A3B" w:rsidTr="0037338F">
        <w:trPr>
          <w:trHeight w:val="407"/>
        </w:trPr>
        <w:tc>
          <w:tcPr>
            <w:tcW w:w="2410" w:type="dxa"/>
            <w:vAlign w:val="center"/>
          </w:tcPr>
          <w:p w:rsidR="0037338F" w:rsidRPr="00BF4A3B" w:rsidRDefault="0037338F" w:rsidP="00D3410B">
            <w:pPr>
              <w:jc w:val="center"/>
              <w:rPr>
                <w:rFonts w:eastAsia="標楷體" w:hAnsi="標楷體"/>
              </w:rPr>
            </w:pPr>
            <w:r w:rsidRPr="00BF4A3B">
              <w:rPr>
                <w:rFonts w:eastAsia="標楷體" w:hAnsi="標楷體"/>
              </w:rPr>
              <w:t>時間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37338F" w:rsidRPr="00BF4A3B" w:rsidRDefault="0037338F" w:rsidP="00D3410B">
            <w:pPr>
              <w:jc w:val="center"/>
              <w:rPr>
                <w:rFonts w:eastAsia="標楷體"/>
              </w:rPr>
            </w:pPr>
            <w:r w:rsidRPr="00BF4A3B">
              <w:rPr>
                <w:rFonts w:eastAsia="標楷體" w:hAnsi="標楷體"/>
              </w:rPr>
              <w:t>課程內容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37338F" w:rsidRPr="00BF4A3B" w:rsidRDefault="0037338F" w:rsidP="00D3410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主講人</w:t>
            </w:r>
          </w:p>
        </w:tc>
      </w:tr>
      <w:tr w:rsidR="0037338F" w:rsidRPr="00BF4A3B" w:rsidTr="0037338F">
        <w:trPr>
          <w:trHeight w:val="407"/>
        </w:trPr>
        <w:tc>
          <w:tcPr>
            <w:tcW w:w="2410" w:type="dxa"/>
            <w:vAlign w:val="center"/>
          </w:tcPr>
          <w:p w:rsidR="0037338F" w:rsidRPr="00C34412" w:rsidRDefault="0037338F" w:rsidP="003733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13:30~14:00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37338F" w:rsidRPr="00BF4A3B" w:rsidRDefault="0037338F" w:rsidP="00543B39">
            <w:pPr>
              <w:rPr>
                <w:rFonts w:eastAsia="標楷體" w:hAnsi="標楷體"/>
              </w:rPr>
            </w:pPr>
            <w:r w:rsidRPr="00BF4A3B">
              <w:rPr>
                <w:rStyle w:val="dash5167-6587--char"/>
                <w:rFonts w:ascii="標楷體" w:eastAsia="標楷體" w:hAnsi="標楷體" w:hint="eastAsia"/>
              </w:rPr>
              <w:t>報到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37338F" w:rsidRPr="00BF4A3B" w:rsidRDefault="0037338F" w:rsidP="0037338F">
            <w:pPr>
              <w:rPr>
                <w:rFonts w:eastAsia="標楷體" w:hAnsi="標楷體"/>
              </w:rPr>
            </w:pPr>
          </w:p>
        </w:tc>
      </w:tr>
      <w:tr w:rsidR="0037338F" w:rsidRPr="00BF4A3B" w:rsidTr="0037338F">
        <w:trPr>
          <w:trHeight w:val="340"/>
        </w:trPr>
        <w:tc>
          <w:tcPr>
            <w:tcW w:w="2410" w:type="dxa"/>
            <w:vAlign w:val="center"/>
          </w:tcPr>
          <w:p w:rsidR="0037338F" w:rsidRPr="00C34412" w:rsidRDefault="0037338F" w:rsidP="003733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14:00~14:10</w:t>
            </w:r>
          </w:p>
        </w:tc>
        <w:tc>
          <w:tcPr>
            <w:tcW w:w="4394" w:type="dxa"/>
            <w:vAlign w:val="center"/>
          </w:tcPr>
          <w:p w:rsidR="0037338F" w:rsidRPr="00BF4A3B" w:rsidRDefault="0037338F" w:rsidP="00543B39">
            <w:pPr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</w:rPr>
              <w:t>長官致詞</w:t>
            </w:r>
          </w:p>
        </w:tc>
        <w:tc>
          <w:tcPr>
            <w:tcW w:w="2694" w:type="dxa"/>
            <w:vAlign w:val="center"/>
          </w:tcPr>
          <w:p w:rsidR="0037338F" w:rsidRPr="00BF4A3B" w:rsidRDefault="00A84167" w:rsidP="00A84167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D9578C">
              <w:rPr>
                <w:rFonts w:ascii="標楷體" w:eastAsia="標楷體" w:hAnsi="標楷體" w:hint="eastAsia"/>
              </w:rPr>
              <w:t>林欣</w:t>
            </w:r>
            <w:proofErr w:type="gramStart"/>
            <w:r w:rsidRPr="00D9578C">
              <w:rPr>
                <w:rFonts w:ascii="標楷體" w:eastAsia="標楷體" w:hAnsi="標楷體" w:hint="eastAsia"/>
              </w:rPr>
              <w:t>溦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r w:rsidRPr="00D9578C">
              <w:rPr>
                <w:rFonts w:ascii="標楷體" w:eastAsia="標楷體" w:hAnsi="標楷體" w:hint="eastAsia"/>
              </w:rPr>
              <w:t>課</w:t>
            </w:r>
            <w:proofErr w:type="gramStart"/>
            <w:r w:rsidRPr="00D9578C">
              <w:rPr>
                <w:rFonts w:ascii="標楷體" w:eastAsia="標楷體" w:hAnsi="標楷體" w:hint="eastAsia"/>
              </w:rPr>
              <w:t>督</w:t>
            </w:r>
            <w:proofErr w:type="gramEnd"/>
          </w:p>
        </w:tc>
      </w:tr>
      <w:tr w:rsidR="0037338F" w:rsidRPr="00BF4A3B" w:rsidTr="0037338F">
        <w:trPr>
          <w:trHeight w:val="340"/>
        </w:trPr>
        <w:tc>
          <w:tcPr>
            <w:tcW w:w="2410" w:type="dxa"/>
            <w:vAlign w:val="center"/>
          </w:tcPr>
          <w:p w:rsidR="0037338F" w:rsidRPr="00C34412" w:rsidRDefault="0037338F" w:rsidP="0037338F">
            <w:pPr>
              <w:jc w:val="center"/>
              <w:rPr>
                <w:rFonts w:ascii="標楷體" w:eastAsia="標楷體" w:hAnsi="標楷體"/>
              </w:rPr>
            </w:pPr>
            <w:r w:rsidRPr="00C34412">
              <w:rPr>
                <w:rFonts w:ascii="標楷體" w:eastAsia="標楷體" w:hAnsi="標楷體" w:hint="eastAsia"/>
              </w:rPr>
              <w:t>14:10~15:00</w:t>
            </w:r>
          </w:p>
        </w:tc>
        <w:tc>
          <w:tcPr>
            <w:tcW w:w="4394" w:type="dxa"/>
            <w:vAlign w:val="center"/>
          </w:tcPr>
          <w:p w:rsidR="0037338F" w:rsidRPr="0037338F" w:rsidRDefault="0037338F" w:rsidP="00543B39">
            <w:pPr>
              <w:snapToGrid w:val="0"/>
              <w:rPr>
                <w:rFonts w:eastAsia="標楷體"/>
              </w:rPr>
            </w:pPr>
            <w:r w:rsidRPr="0037338F">
              <w:rPr>
                <w:rFonts w:eastAsia="標楷體" w:hint="eastAsia"/>
              </w:rPr>
              <w:t>獨立研究數學類實施概況與審查原則</w:t>
            </w:r>
          </w:p>
        </w:tc>
        <w:tc>
          <w:tcPr>
            <w:tcW w:w="2694" w:type="dxa"/>
            <w:vAlign w:val="center"/>
          </w:tcPr>
          <w:p w:rsidR="0037338F" w:rsidRPr="0037338F" w:rsidRDefault="0037338F" w:rsidP="0037338F">
            <w:pPr>
              <w:snapToGrid w:val="0"/>
              <w:jc w:val="center"/>
              <w:rPr>
                <w:rFonts w:eastAsia="標楷體"/>
              </w:rPr>
            </w:pPr>
            <w:r w:rsidRPr="0037338F">
              <w:rPr>
                <w:rFonts w:eastAsia="標楷體" w:hint="eastAsia"/>
              </w:rPr>
              <w:t>陳中川</w:t>
            </w:r>
            <w:r w:rsidRPr="0037338F">
              <w:rPr>
                <w:rFonts w:eastAsia="標楷體" w:hint="eastAsia"/>
              </w:rPr>
              <w:t xml:space="preserve"> </w:t>
            </w:r>
            <w:r w:rsidRPr="0037338F">
              <w:rPr>
                <w:rFonts w:eastAsia="標楷體" w:hint="eastAsia"/>
              </w:rPr>
              <w:t>教授</w:t>
            </w:r>
          </w:p>
        </w:tc>
      </w:tr>
      <w:tr w:rsidR="0037338F" w:rsidRPr="00BF4A3B" w:rsidTr="0037338F">
        <w:trPr>
          <w:trHeight w:val="348"/>
        </w:trPr>
        <w:tc>
          <w:tcPr>
            <w:tcW w:w="2410" w:type="dxa"/>
            <w:vAlign w:val="center"/>
          </w:tcPr>
          <w:p w:rsidR="0037338F" w:rsidRPr="00E66DB3" w:rsidRDefault="0037338F" w:rsidP="0037338F">
            <w:pPr>
              <w:jc w:val="center"/>
              <w:rPr>
                <w:rFonts w:ascii="標楷體" w:eastAsia="標楷體" w:hAnsi="標楷體"/>
              </w:rPr>
            </w:pPr>
            <w:r w:rsidRPr="00E66DB3">
              <w:rPr>
                <w:rFonts w:ascii="標楷體" w:eastAsia="標楷體" w:hAnsi="標楷體" w:hint="eastAsia"/>
              </w:rPr>
              <w:t>15:00~15:10</w:t>
            </w:r>
          </w:p>
        </w:tc>
        <w:tc>
          <w:tcPr>
            <w:tcW w:w="4394" w:type="dxa"/>
            <w:vAlign w:val="center"/>
          </w:tcPr>
          <w:p w:rsidR="0037338F" w:rsidRPr="0037338F" w:rsidRDefault="0037338F" w:rsidP="00C34412">
            <w:pPr>
              <w:rPr>
                <w:rFonts w:eastAsia="標楷體"/>
                <w:sz w:val="22"/>
                <w:szCs w:val="20"/>
              </w:rPr>
            </w:pPr>
            <w:r w:rsidRPr="0037338F">
              <w:rPr>
                <w:rFonts w:eastAsia="標楷體" w:hint="eastAsia"/>
                <w:sz w:val="22"/>
                <w:szCs w:val="20"/>
              </w:rPr>
              <w:t>中場休息</w:t>
            </w:r>
          </w:p>
        </w:tc>
        <w:tc>
          <w:tcPr>
            <w:tcW w:w="2694" w:type="dxa"/>
            <w:vAlign w:val="center"/>
          </w:tcPr>
          <w:p w:rsidR="0037338F" w:rsidRPr="0037338F" w:rsidRDefault="0037338F" w:rsidP="0037338F">
            <w:pPr>
              <w:rPr>
                <w:rFonts w:eastAsia="標楷體"/>
                <w:sz w:val="22"/>
                <w:szCs w:val="20"/>
              </w:rPr>
            </w:pPr>
          </w:p>
        </w:tc>
      </w:tr>
      <w:tr w:rsidR="0037338F" w:rsidRPr="00BF4A3B" w:rsidTr="0037338F">
        <w:trPr>
          <w:trHeight w:val="346"/>
        </w:trPr>
        <w:tc>
          <w:tcPr>
            <w:tcW w:w="2410" w:type="dxa"/>
            <w:vAlign w:val="center"/>
          </w:tcPr>
          <w:p w:rsidR="0037338F" w:rsidRPr="00E66DB3" w:rsidRDefault="0037338F" w:rsidP="0037338F">
            <w:pPr>
              <w:jc w:val="center"/>
              <w:rPr>
                <w:rFonts w:ascii="標楷體" w:eastAsia="標楷體" w:hAnsi="標楷體"/>
              </w:rPr>
            </w:pPr>
            <w:r w:rsidRPr="00E66DB3">
              <w:rPr>
                <w:rFonts w:ascii="標楷體" w:eastAsia="標楷體" w:hAnsi="標楷體" w:hint="eastAsia"/>
              </w:rPr>
              <w:t>15:10~16:00</w:t>
            </w:r>
          </w:p>
        </w:tc>
        <w:tc>
          <w:tcPr>
            <w:tcW w:w="4394" w:type="dxa"/>
            <w:vAlign w:val="center"/>
          </w:tcPr>
          <w:p w:rsidR="0037338F" w:rsidRPr="0037338F" w:rsidRDefault="0037338F" w:rsidP="007B11DE">
            <w:pPr>
              <w:snapToGrid w:val="0"/>
              <w:rPr>
                <w:rFonts w:eastAsia="標楷體" w:hAnsi="標楷體"/>
                <w:sz w:val="20"/>
                <w:szCs w:val="20"/>
              </w:rPr>
            </w:pPr>
            <w:r w:rsidRPr="0037338F">
              <w:rPr>
                <w:rFonts w:eastAsia="標楷體" w:hint="eastAsia"/>
              </w:rPr>
              <w:t>獨立研究數學類題目之擬定與撰寫</w:t>
            </w:r>
          </w:p>
        </w:tc>
        <w:tc>
          <w:tcPr>
            <w:tcW w:w="2694" w:type="dxa"/>
            <w:vAlign w:val="center"/>
          </w:tcPr>
          <w:p w:rsidR="0037338F" w:rsidRPr="0037338F" w:rsidRDefault="0037338F" w:rsidP="0037338F">
            <w:pPr>
              <w:snapToGrid w:val="0"/>
              <w:jc w:val="center"/>
              <w:rPr>
                <w:rFonts w:eastAsia="標楷體" w:hAnsi="標楷體"/>
                <w:sz w:val="20"/>
                <w:szCs w:val="20"/>
              </w:rPr>
            </w:pPr>
            <w:r w:rsidRPr="0037338F">
              <w:rPr>
                <w:rFonts w:eastAsia="標楷體" w:hint="eastAsia"/>
              </w:rPr>
              <w:t>陳中川</w:t>
            </w:r>
            <w:r w:rsidRPr="0037338F">
              <w:rPr>
                <w:rFonts w:eastAsia="標楷體" w:hint="eastAsia"/>
              </w:rPr>
              <w:t xml:space="preserve"> </w:t>
            </w:r>
            <w:r w:rsidRPr="0037338F">
              <w:rPr>
                <w:rFonts w:eastAsia="標楷體" w:hint="eastAsia"/>
              </w:rPr>
              <w:t>教授</w:t>
            </w:r>
          </w:p>
        </w:tc>
      </w:tr>
      <w:tr w:rsidR="0037338F" w:rsidRPr="00BF4A3B" w:rsidTr="0037338F">
        <w:trPr>
          <w:trHeight w:val="346"/>
        </w:trPr>
        <w:tc>
          <w:tcPr>
            <w:tcW w:w="2410" w:type="dxa"/>
            <w:vAlign w:val="center"/>
          </w:tcPr>
          <w:p w:rsidR="0037338F" w:rsidRPr="00E66DB3" w:rsidRDefault="0037338F" w:rsidP="0037338F">
            <w:pPr>
              <w:jc w:val="center"/>
              <w:rPr>
                <w:rFonts w:ascii="標楷體" w:eastAsia="標楷體" w:hAnsi="標楷體"/>
              </w:rPr>
            </w:pPr>
            <w:r w:rsidRPr="00E66DB3">
              <w:rPr>
                <w:rFonts w:ascii="標楷體" w:eastAsia="標楷體" w:hAnsi="標楷體" w:hint="eastAsia"/>
              </w:rPr>
              <w:t>16:00~</w:t>
            </w:r>
          </w:p>
        </w:tc>
        <w:tc>
          <w:tcPr>
            <w:tcW w:w="4394" w:type="dxa"/>
            <w:vAlign w:val="center"/>
          </w:tcPr>
          <w:p w:rsidR="0037338F" w:rsidRPr="00BF4A3B" w:rsidRDefault="0037338F" w:rsidP="007B11DE">
            <w:pPr>
              <w:snapToGrid w:val="0"/>
              <w:rPr>
                <w:rFonts w:eastAsia="標楷體" w:hAnsi="標楷體"/>
                <w:sz w:val="20"/>
                <w:szCs w:val="20"/>
              </w:rPr>
            </w:pPr>
            <w:r w:rsidRPr="00BF4A3B">
              <w:rPr>
                <w:rFonts w:eastAsia="標楷體" w:hAnsi="標楷體" w:hint="eastAsia"/>
              </w:rPr>
              <w:t>賦歸</w:t>
            </w:r>
          </w:p>
        </w:tc>
        <w:tc>
          <w:tcPr>
            <w:tcW w:w="2694" w:type="dxa"/>
            <w:vAlign w:val="center"/>
          </w:tcPr>
          <w:p w:rsidR="0037338F" w:rsidRPr="00BF4A3B" w:rsidRDefault="0037338F" w:rsidP="0037338F">
            <w:pPr>
              <w:snapToGrid w:val="0"/>
              <w:rPr>
                <w:rFonts w:eastAsia="標楷體" w:hAnsi="標楷體"/>
                <w:sz w:val="20"/>
                <w:szCs w:val="20"/>
              </w:rPr>
            </w:pPr>
          </w:p>
        </w:tc>
      </w:tr>
    </w:tbl>
    <w:p w:rsidR="002458B0" w:rsidRPr="002458B0" w:rsidRDefault="005C268B" w:rsidP="002458B0">
      <w:pPr>
        <w:snapToGrid w:val="0"/>
        <w:spacing w:line="360" w:lineRule="exact"/>
        <w:rPr>
          <w:rFonts w:eastAsia="標楷體"/>
        </w:rPr>
      </w:pPr>
      <w:r>
        <w:rPr>
          <w:rFonts w:eastAsia="標楷體" w:hint="eastAsia"/>
        </w:rPr>
        <w:t>捌、</w:t>
      </w:r>
      <w:r w:rsidR="002458B0" w:rsidRPr="002458B0">
        <w:rPr>
          <w:rFonts w:eastAsia="標楷體" w:hAnsi="標楷體" w:hint="eastAsia"/>
        </w:rPr>
        <w:t>報名方式：報名請至教育部特教通報網報名，是否錄取將公布於該網站，請自行上網查詢；請連</w:t>
      </w:r>
    </w:p>
    <w:p w:rsidR="002458B0" w:rsidRPr="002458B0" w:rsidRDefault="002458B0" w:rsidP="002458B0">
      <w:pPr>
        <w:snapToGrid w:val="0"/>
        <w:spacing w:line="360" w:lineRule="exact"/>
        <w:ind w:leftChars="300" w:left="1560" w:hangingChars="350" w:hanging="840"/>
        <w:rPr>
          <w:rFonts w:eastAsia="標楷體" w:hAnsi="標楷體"/>
        </w:rPr>
      </w:pPr>
      <w:r>
        <w:rPr>
          <w:rFonts w:eastAsia="標楷體" w:hAnsi="標楷體" w:hint="eastAsia"/>
        </w:rPr>
        <w:t xml:space="preserve">        </w:t>
      </w:r>
      <w:r w:rsidRPr="002458B0">
        <w:rPr>
          <w:rFonts w:eastAsia="標楷體" w:hAnsi="標楷體" w:hint="eastAsia"/>
        </w:rPr>
        <w:t>結</w:t>
      </w:r>
      <w:r w:rsidRPr="002458B0">
        <w:rPr>
          <w:rFonts w:eastAsia="標楷體" w:hAnsi="標楷體" w:hint="eastAsia"/>
        </w:rPr>
        <w:t xml:space="preserve"> http://www.set.edu.tw/</w:t>
      </w:r>
      <w:r w:rsidRPr="002458B0">
        <w:rPr>
          <w:rFonts w:eastAsia="標楷體" w:hAnsi="標楷體" w:hint="eastAsia"/>
        </w:rPr>
        <w:t>→教師研習→點選「彰化縣</w:t>
      </w:r>
      <w:r w:rsidR="00F71B6A">
        <w:rPr>
          <w:rFonts w:eastAsia="標楷體" w:hAnsi="標楷體" w:hint="eastAsia"/>
        </w:rPr>
        <w:t>」「教育局研習</w:t>
      </w:r>
      <w:r w:rsidRPr="002458B0">
        <w:rPr>
          <w:rFonts w:eastAsia="標楷體" w:hAnsi="標楷體" w:hint="eastAsia"/>
        </w:rPr>
        <w:t>」</w:t>
      </w:r>
      <w:r>
        <w:rPr>
          <w:rFonts w:eastAsia="標楷體" w:hAnsi="標楷體" w:hint="eastAsia"/>
        </w:rPr>
        <w:t xml:space="preserve"> </w:t>
      </w:r>
      <w:r w:rsidRPr="002458B0">
        <w:rPr>
          <w:rFonts w:eastAsia="標楷體" w:hAnsi="標楷體" w:hint="eastAsia"/>
        </w:rPr>
        <w:t>「</w:t>
      </w:r>
      <w:r>
        <w:rPr>
          <w:rFonts w:eastAsia="標楷體" w:hAnsi="標楷體" w:hint="eastAsia"/>
        </w:rPr>
        <w:t>107</w:t>
      </w:r>
      <w:r>
        <w:rPr>
          <w:rFonts w:eastAsia="標楷體" w:hAnsi="標楷體" w:hint="eastAsia"/>
        </w:rPr>
        <w:t>學年度上</w:t>
      </w:r>
      <w:r w:rsidRPr="002458B0">
        <w:rPr>
          <w:rFonts w:eastAsia="標楷體" w:hAnsi="標楷體" w:hint="eastAsia"/>
        </w:rPr>
        <w:t>學期」→研習名稱</w:t>
      </w:r>
      <w:r>
        <w:rPr>
          <w:rFonts w:eastAsia="標楷體" w:hAnsi="標楷體" w:hint="eastAsia"/>
        </w:rPr>
        <w:t>「</w:t>
      </w:r>
      <w:r w:rsidR="0037338F" w:rsidRPr="0037338F">
        <w:rPr>
          <w:rFonts w:eastAsia="標楷體" w:hAnsi="標楷體" w:hint="eastAsia"/>
        </w:rPr>
        <w:t>彰化縣</w:t>
      </w:r>
      <w:r w:rsidR="0037338F" w:rsidRPr="0037338F">
        <w:rPr>
          <w:rFonts w:eastAsia="標楷體" w:hAnsi="標楷體" w:hint="eastAsia"/>
        </w:rPr>
        <w:t>107</w:t>
      </w:r>
      <w:proofErr w:type="gramStart"/>
      <w:r w:rsidR="0037338F">
        <w:rPr>
          <w:rFonts w:eastAsia="標楷體" w:hAnsi="標楷體" w:hint="eastAsia"/>
        </w:rPr>
        <w:t>學年度資優</w:t>
      </w:r>
      <w:proofErr w:type="gramEnd"/>
      <w:r w:rsidR="0037338F" w:rsidRPr="0037338F">
        <w:rPr>
          <w:rFonts w:eastAsia="標楷體" w:hAnsi="標楷體" w:hint="eastAsia"/>
        </w:rPr>
        <w:t>教師增能研習</w:t>
      </w:r>
      <w:r w:rsidR="0037338F" w:rsidRPr="0037338F">
        <w:rPr>
          <w:rFonts w:eastAsia="標楷體" w:hAnsi="標楷體" w:hint="eastAsia"/>
        </w:rPr>
        <w:t>-</w:t>
      </w:r>
      <w:r w:rsidR="0037338F">
        <w:rPr>
          <w:rFonts w:eastAsia="標楷體" w:hAnsi="標楷體" w:hint="eastAsia"/>
        </w:rPr>
        <w:t>獨立研究</w:t>
      </w:r>
      <w:r w:rsidR="002837F2">
        <w:rPr>
          <w:rFonts w:eastAsia="標楷體" w:hAnsi="標楷體" w:hint="eastAsia"/>
        </w:rPr>
        <w:t>(</w:t>
      </w:r>
      <w:r w:rsidR="002837F2">
        <w:rPr>
          <w:rFonts w:eastAsia="標楷體" w:hAnsi="標楷體" w:hint="eastAsia"/>
        </w:rPr>
        <w:t>數學類</w:t>
      </w:r>
      <w:r w:rsidR="002837F2">
        <w:rPr>
          <w:rFonts w:eastAsia="標楷體" w:hAnsi="標楷體" w:hint="eastAsia"/>
        </w:rPr>
        <w:t>)</w:t>
      </w:r>
      <w:r w:rsidR="0037338F">
        <w:rPr>
          <w:rFonts w:eastAsia="標楷體" w:hAnsi="標楷體" w:hint="eastAsia"/>
        </w:rPr>
        <w:t>指導</w:t>
      </w:r>
      <w:r w:rsidR="00A84167">
        <w:rPr>
          <w:rFonts w:eastAsia="標楷體" w:hAnsi="標楷體" w:hint="eastAsia"/>
        </w:rPr>
        <w:t>與分享講座</w:t>
      </w:r>
      <w:r w:rsidRPr="002458B0">
        <w:rPr>
          <w:rFonts w:eastAsia="標楷體" w:hAnsi="標楷體" w:hint="eastAsia"/>
        </w:rPr>
        <w:t>」。</w:t>
      </w:r>
    </w:p>
    <w:p w:rsidR="00973B22" w:rsidRPr="002458B0" w:rsidRDefault="002458B0" w:rsidP="002458B0">
      <w:pPr>
        <w:snapToGrid w:val="0"/>
        <w:spacing w:line="360" w:lineRule="exact"/>
        <w:ind w:left="-2"/>
        <w:rPr>
          <w:rFonts w:eastAsia="標楷體" w:hAnsi="標楷體"/>
        </w:rPr>
      </w:pPr>
      <w:r>
        <w:rPr>
          <w:rFonts w:eastAsia="標楷體" w:hAnsi="標楷體" w:hint="eastAsia"/>
        </w:rPr>
        <w:t>玖、</w:t>
      </w:r>
      <w:r w:rsidR="00973B22" w:rsidRPr="002458B0">
        <w:rPr>
          <w:rFonts w:eastAsia="標楷體" w:hAnsi="標楷體"/>
        </w:rPr>
        <w:t>核發時數</w:t>
      </w:r>
    </w:p>
    <w:p w:rsidR="00973B22" w:rsidRPr="00BF4A3B" w:rsidRDefault="00973B22" w:rsidP="00973B22">
      <w:pPr>
        <w:snapToGrid w:val="0"/>
        <w:spacing w:line="360" w:lineRule="exact"/>
        <w:ind w:leftChars="200" w:left="960" w:hangingChars="200" w:hanging="480"/>
        <w:rPr>
          <w:rFonts w:ascii="標楷體" w:eastAsia="標楷體" w:hAnsi="標楷體"/>
          <w:color w:val="000000"/>
        </w:rPr>
      </w:pPr>
      <w:r w:rsidRPr="00BF4A3B">
        <w:rPr>
          <w:rFonts w:eastAsia="標楷體" w:hAnsi="標楷體" w:hint="eastAsia"/>
          <w:color w:val="000000"/>
        </w:rPr>
        <w:t>一、</w:t>
      </w:r>
      <w:r w:rsidRPr="00BF4A3B">
        <w:rPr>
          <w:rFonts w:ascii="標楷體" w:eastAsia="標楷體" w:hAnsi="標楷體" w:hint="eastAsia"/>
          <w:color w:val="000000"/>
        </w:rPr>
        <w:t>全程</w:t>
      </w:r>
      <w:r w:rsidRPr="00BF4A3B">
        <w:rPr>
          <w:rFonts w:ascii="標楷體" w:eastAsia="標楷體" w:hAnsi="標楷體"/>
          <w:color w:val="000000"/>
        </w:rPr>
        <w:t>參與研習教師核發</w:t>
      </w:r>
      <w:r w:rsidR="0037338F">
        <w:rPr>
          <w:rFonts w:ascii="標楷體" w:eastAsia="標楷體" w:hAnsi="標楷體" w:hint="eastAsia"/>
          <w:color w:val="000000"/>
        </w:rPr>
        <w:t>2</w:t>
      </w:r>
      <w:r w:rsidRPr="00BF4A3B">
        <w:rPr>
          <w:rFonts w:ascii="標楷體" w:eastAsia="標楷體" w:hAnsi="標楷體"/>
          <w:color w:val="000000"/>
        </w:rPr>
        <w:t>小時研習時數。</w:t>
      </w:r>
    </w:p>
    <w:p w:rsidR="00973B22" w:rsidRPr="00BF4A3B" w:rsidRDefault="00973B22" w:rsidP="00973B22">
      <w:pPr>
        <w:snapToGrid w:val="0"/>
        <w:spacing w:line="360" w:lineRule="exact"/>
        <w:ind w:leftChars="200" w:left="480"/>
        <w:rPr>
          <w:rFonts w:eastAsia="標楷體" w:hAnsi="標楷體"/>
          <w:color w:val="000000"/>
        </w:rPr>
      </w:pPr>
      <w:r w:rsidRPr="00BF4A3B">
        <w:rPr>
          <w:rFonts w:ascii="標楷體" w:eastAsia="標楷體" w:hAnsi="標楷體" w:hint="eastAsia"/>
          <w:color w:val="000000"/>
        </w:rPr>
        <w:t>二、</w:t>
      </w:r>
      <w:r w:rsidRPr="00BF4A3B">
        <w:rPr>
          <w:rFonts w:eastAsia="標楷體" w:hAnsi="標楷體" w:hint="eastAsia"/>
          <w:color w:val="000000"/>
        </w:rPr>
        <w:t>研習開始</w:t>
      </w:r>
      <w:r w:rsidRPr="00BF4A3B">
        <w:rPr>
          <w:rFonts w:eastAsia="標楷體" w:hAnsi="標楷體" w:hint="eastAsia"/>
          <w:color w:val="000000"/>
        </w:rPr>
        <w:t>15</w:t>
      </w:r>
      <w:r w:rsidRPr="00BF4A3B">
        <w:rPr>
          <w:rFonts w:eastAsia="標楷體" w:hAnsi="標楷體" w:hint="eastAsia"/>
          <w:color w:val="000000"/>
        </w:rPr>
        <w:t>分鐘後報到者為遲到，參與研習教師未請假而缺席者將告知原服務單位。</w:t>
      </w:r>
    </w:p>
    <w:p w:rsidR="00973B22" w:rsidRPr="00BF4A3B" w:rsidRDefault="00973B22" w:rsidP="00973B22">
      <w:pPr>
        <w:snapToGrid w:val="0"/>
        <w:spacing w:line="360" w:lineRule="exact"/>
        <w:ind w:leftChars="200" w:left="960" w:hangingChars="200" w:hanging="480"/>
        <w:rPr>
          <w:rFonts w:eastAsia="標楷體" w:hAnsi="標楷體"/>
        </w:rPr>
      </w:pPr>
      <w:r w:rsidRPr="00BF4A3B">
        <w:rPr>
          <w:rFonts w:eastAsia="標楷體" w:hAnsi="標楷體" w:hint="eastAsia"/>
          <w:color w:val="000000"/>
        </w:rPr>
        <w:t>三、</w:t>
      </w:r>
      <w:r w:rsidRPr="00BF4A3B">
        <w:rPr>
          <w:rFonts w:eastAsia="標楷體" w:hAnsi="標楷體" w:hint="eastAsia"/>
        </w:rPr>
        <w:t>請假時數不得超過研習時數三分之一，如超過請假</w:t>
      </w:r>
      <w:proofErr w:type="gramStart"/>
      <w:r w:rsidRPr="00BF4A3B">
        <w:rPr>
          <w:rFonts w:eastAsia="標楷體" w:hAnsi="標楷體" w:hint="eastAsia"/>
        </w:rPr>
        <w:t>規定恕</w:t>
      </w:r>
      <w:proofErr w:type="gramEnd"/>
      <w:r w:rsidRPr="00BF4A3B">
        <w:rPr>
          <w:rFonts w:eastAsia="標楷體" w:hAnsi="標楷體" w:hint="eastAsia"/>
        </w:rPr>
        <w:t>無法繼續參與研習課程，同時</w:t>
      </w:r>
      <w:proofErr w:type="gramStart"/>
      <w:r w:rsidRPr="00BF4A3B">
        <w:rPr>
          <w:rFonts w:eastAsia="標楷體" w:hAnsi="標楷體" w:hint="eastAsia"/>
        </w:rPr>
        <w:t>不</w:t>
      </w:r>
      <w:proofErr w:type="gramEnd"/>
      <w:r w:rsidRPr="00BF4A3B">
        <w:rPr>
          <w:rFonts w:eastAsia="標楷體" w:hAnsi="標楷體" w:hint="eastAsia"/>
        </w:rPr>
        <w:t>核發研習時數。</w:t>
      </w:r>
    </w:p>
    <w:p w:rsidR="00973B22" w:rsidRPr="00BF4A3B" w:rsidRDefault="002458B0" w:rsidP="00973B22">
      <w:pPr>
        <w:snapToGrid w:val="0"/>
        <w:spacing w:line="360" w:lineRule="exact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拾</w:t>
      </w:r>
      <w:r w:rsidR="00973B22" w:rsidRPr="00BF4A3B">
        <w:rPr>
          <w:rFonts w:eastAsia="標楷體" w:hAnsi="標楷體"/>
          <w:color w:val="000000"/>
        </w:rPr>
        <w:t>、獎勵：工作人員於活動結束後，依</w:t>
      </w:r>
      <w:r w:rsidR="00973B22" w:rsidRPr="00BF4A3B">
        <w:rPr>
          <w:rFonts w:eastAsia="標楷體"/>
          <w:color w:val="000000"/>
        </w:rPr>
        <w:t>公立高級中等以下學校教師成績考核辦法</w:t>
      </w:r>
      <w:r w:rsidR="00973B22" w:rsidRPr="00BF4A3B">
        <w:rPr>
          <w:rFonts w:eastAsia="標楷體" w:hAnsi="標楷體"/>
          <w:color w:val="000000"/>
        </w:rPr>
        <w:t>辦理敘獎。</w:t>
      </w:r>
    </w:p>
    <w:p w:rsidR="00973B22" w:rsidRPr="00BF4A3B" w:rsidRDefault="00973B22" w:rsidP="00973B22">
      <w:pPr>
        <w:tabs>
          <w:tab w:val="left" w:pos="900"/>
        </w:tabs>
        <w:snapToGrid w:val="0"/>
        <w:spacing w:line="360" w:lineRule="exact"/>
        <w:rPr>
          <w:rFonts w:eastAsia="標楷體"/>
        </w:rPr>
      </w:pPr>
      <w:r w:rsidRPr="00BF4A3B">
        <w:rPr>
          <w:rFonts w:eastAsia="標楷體" w:hAnsi="標楷體" w:hint="eastAsia"/>
        </w:rPr>
        <w:t>拾</w:t>
      </w:r>
      <w:r w:rsidR="002458B0" w:rsidRPr="00BF4A3B">
        <w:rPr>
          <w:rFonts w:eastAsia="標楷體" w:hAnsi="標楷體" w:hint="eastAsia"/>
        </w:rPr>
        <w:t>壹</w:t>
      </w:r>
      <w:r w:rsidRPr="00BF4A3B">
        <w:rPr>
          <w:rFonts w:eastAsia="標楷體" w:hAnsi="標楷體"/>
        </w:rPr>
        <w:t>、經費：由本府特殊教育相關經費項下支應。</w:t>
      </w:r>
    </w:p>
    <w:p w:rsidR="00973B22" w:rsidRPr="00BF4A3B" w:rsidRDefault="002458B0" w:rsidP="00973B22">
      <w:pPr>
        <w:snapToGrid w:val="0"/>
        <w:spacing w:line="360" w:lineRule="exact"/>
        <w:rPr>
          <w:rFonts w:eastAsia="標楷體" w:hAnsi="標楷體"/>
        </w:rPr>
      </w:pPr>
      <w:r>
        <w:rPr>
          <w:rFonts w:eastAsia="標楷體" w:hAnsi="標楷體" w:hint="eastAsia"/>
        </w:rPr>
        <w:t>拾貳</w:t>
      </w:r>
      <w:r w:rsidR="00973B22" w:rsidRPr="00BF4A3B">
        <w:rPr>
          <w:rFonts w:eastAsia="標楷體" w:hAnsi="標楷體"/>
        </w:rPr>
        <w:t>、附則</w:t>
      </w:r>
    </w:p>
    <w:p w:rsidR="00973B22" w:rsidRDefault="00973B22" w:rsidP="00973B22">
      <w:pPr>
        <w:snapToGrid w:val="0"/>
        <w:spacing w:line="360" w:lineRule="exact"/>
        <w:ind w:leftChars="200" w:left="480"/>
        <w:rPr>
          <w:rFonts w:eastAsia="標楷體" w:hAnsi="標楷體"/>
        </w:rPr>
      </w:pPr>
      <w:r w:rsidRPr="00BF4A3B">
        <w:rPr>
          <w:rFonts w:eastAsia="標楷體" w:hAnsi="標楷體" w:hint="eastAsia"/>
        </w:rPr>
        <w:t>一、</w:t>
      </w:r>
      <w:r w:rsidRPr="00BF4A3B">
        <w:rPr>
          <w:rFonts w:eastAsia="標楷體" w:hAnsi="標楷體"/>
        </w:rPr>
        <w:t>參加研習教師及相關工作人員請准予公</w:t>
      </w:r>
      <w:r w:rsidRPr="00BF4A3B">
        <w:rPr>
          <w:rFonts w:eastAsia="標楷體" w:hAnsi="標楷體" w:hint="eastAsia"/>
        </w:rPr>
        <w:t>（</w:t>
      </w:r>
      <w:r w:rsidRPr="00BF4A3B">
        <w:rPr>
          <w:rFonts w:eastAsia="標楷體" w:hAnsi="標楷體"/>
        </w:rPr>
        <w:t>差</w:t>
      </w:r>
      <w:r w:rsidRPr="00BF4A3B">
        <w:rPr>
          <w:rFonts w:eastAsia="標楷體" w:hAnsi="標楷體" w:hint="eastAsia"/>
        </w:rPr>
        <w:t>）</w:t>
      </w:r>
      <w:r w:rsidRPr="00BF4A3B">
        <w:rPr>
          <w:rFonts w:eastAsia="標楷體" w:hAnsi="標楷體"/>
        </w:rPr>
        <w:t>假登記。</w:t>
      </w:r>
    </w:p>
    <w:p w:rsidR="0037338F" w:rsidRDefault="000C0D31" w:rsidP="000C0D31">
      <w:pPr>
        <w:snapToGrid w:val="0"/>
        <w:spacing w:line="360" w:lineRule="exact"/>
        <w:ind w:leftChars="200" w:left="480"/>
        <w:rPr>
          <w:rFonts w:eastAsia="標楷體" w:hAnsi="標楷體"/>
        </w:rPr>
      </w:pPr>
      <w:r>
        <w:rPr>
          <w:rFonts w:eastAsia="標楷體" w:hAnsi="標楷體" w:hint="eastAsia"/>
        </w:rPr>
        <w:t>二、</w:t>
      </w:r>
      <w:r w:rsidR="0037338F">
        <w:rPr>
          <w:rFonts w:eastAsia="標楷體" w:hAnsi="標楷體" w:hint="eastAsia"/>
        </w:rPr>
        <w:t>參與研習者請自備環保杯、筷。</w:t>
      </w:r>
    </w:p>
    <w:p w:rsidR="000C0D31" w:rsidRPr="000C0D31" w:rsidRDefault="0037338F" w:rsidP="000C0D31">
      <w:pPr>
        <w:snapToGrid w:val="0"/>
        <w:spacing w:line="360" w:lineRule="exact"/>
        <w:ind w:leftChars="200" w:left="480"/>
        <w:rPr>
          <w:rFonts w:eastAsia="標楷體" w:hAnsi="標楷體"/>
        </w:rPr>
      </w:pPr>
      <w:r>
        <w:rPr>
          <w:rFonts w:eastAsia="標楷體" w:hAnsi="標楷體" w:hint="eastAsia"/>
        </w:rPr>
        <w:t>三、</w:t>
      </w:r>
      <w:r w:rsidR="000C0D31">
        <w:rPr>
          <w:rFonts w:eastAsia="標楷體" w:hAnsi="標楷體" w:hint="eastAsia"/>
        </w:rPr>
        <w:t>活動當天不提供停車位，請</w:t>
      </w:r>
      <w:r>
        <w:rPr>
          <w:rFonts w:eastAsia="標楷體" w:hAnsi="標楷體" w:hint="eastAsia"/>
        </w:rPr>
        <w:t>盡量</w:t>
      </w:r>
      <w:r w:rsidR="000C0D31">
        <w:rPr>
          <w:rFonts w:eastAsia="標楷體" w:hAnsi="標楷體" w:hint="eastAsia"/>
        </w:rPr>
        <w:t>以共乘方式前往研習會場。</w:t>
      </w:r>
    </w:p>
    <w:p w:rsidR="00246EFA" w:rsidRPr="002458B0" w:rsidRDefault="002458B0">
      <w:pPr>
        <w:rPr>
          <w:rFonts w:ascii="標楷體" w:eastAsia="標楷體" w:hAnsi="標楷體"/>
        </w:rPr>
      </w:pPr>
      <w:r w:rsidRPr="002458B0">
        <w:rPr>
          <w:rFonts w:ascii="標楷體" w:eastAsia="標楷體" w:hAnsi="標楷體" w:hint="eastAsia"/>
        </w:rPr>
        <w:t>拾參、本研習經核可後實施，修正時亦同。</w:t>
      </w:r>
    </w:p>
    <w:sectPr w:rsidR="00246EFA" w:rsidRPr="002458B0" w:rsidSect="00973B2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B84" w:rsidRDefault="008A5B84" w:rsidP="0081420F">
      <w:r>
        <w:separator/>
      </w:r>
    </w:p>
  </w:endnote>
  <w:endnote w:type="continuationSeparator" w:id="0">
    <w:p w:rsidR="008A5B84" w:rsidRDefault="008A5B84" w:rsidP="00814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B84" w:rsidRDefault="008A5B84" w:rsidP="0081420F">
      <w:r>
        <w:separator/>
      </w:r>
    </w:p>
  </w:footnote>
  <w:footnote w:type="continuationSeparator" w:id="0">
    <w:p w:rsidR="008A5B84" w:rsidRDefault="008A5B84" w:rsidP="00814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35455"/>
    <w:multiLevelType w:val="hybridMultilevel"/>
    <w:tmpl w:val="2132D046"/>
    <w:lvl w:ilvl="0" w:tplc="4C7CC8F4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A1169C"/>
    <w:multiLevelType w:val="hybridMultilevel"/>
    <w:tmpl w:val="3FF28F56"/>
    <w:lvl w:ilvl="0" w:tplc="244CF36A">
      <w:start w:val="1"/>
      <w:numFmt w:val="taiwaneseCountingThousand"/>
      <w:lvlText w:val="(%1)"/>
      <w:lvlJc w:val="left"/>
      <w:pPr>
        <w:ind w:left="2070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BF92351"/>
    <w:multiLevelType w:val="hybridMultilevel"/>
    <w:tmpl w:val="12721322"/>
    <w:lvl w:ilvl="0" w:tplc="244CF36A">
      <w:start w:val="1"/>
      <w:numFmt w:val="taiwaneseCountingThousand"/>
      <w:lvlText w:val="(%1)"/>
      <w:lvlJc w:val="left"/>
      <w:pPr>
        <w:ind w:left="2070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0C82790"/>
    <w:multiLevelType w:val="hybridMultilevel"/>
    <w:tmpl w:val="DEB8D036"/>
    <w:lvl w:ilvl="0" w:tplc="016628CE">
      <w:start w:val="1"/>
      <w:numFmt w:val="taiwaneseCountingThousand"/>
      <w:lvlText w:val="%1、"/>
      <w:lvlJc w:val="left"/>
      <w:pPr>
        <w:ind w:left="960" w:hanging="480"/>
      </w:pPr>
      <w:rPr>
        <w:rFonts w:asci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34DE7411"/>
    <w:multiLevelType w:val="hybridMultilevel"/>
    <w:tmpl w:val="D0025646"/>
    <w:lvl w:ilvl="0" w:tplc="244CF36A">
      <w:start w:val="1"/>
      <w:numFmt w:val="taiwaneseCountingThousand"/>
      <w:lvlText w:val="(%1)"/>
      <w:lvlJc w:val="left"/>
      <w:pPr>
        <w:ind w:left="2070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5">
    <w:nsid w:val="4C8B26F5"/>
    <w:multiLevelType w:val="hybridMultilevel"/>
    <w:tmpl w:val="8AC63D7E"/>
    <w:lvl w:ilvl="0" w:tplc="04090017">
      <w:start w:val="1"/>
      <w:numFmt w:val="ideographLegalTraditional"/>
      <w:lvlText w:val="%1、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6">
    <w:nsid w:val="51CB1FEA"/>
    <w:multiLevelType w:val="hybridMultilevel"/>
    <w:tmpl w:val="13C6D3BE"/>
    <w:lvl w:ilvl="0" w:tplc="4C7CC8F4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3CB55AF"/>
    <w:multiLevelType w:val="hybridMultilevel"/>
    <w:tmpl w:val="B0E6D43C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66B6C262">
      <w:start w:val="10"/>
      <w:numFmt w:val="japaneseLegal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735C5984"/>
    <w:multiLevelType w:val="hybridMultilevel"/>
    <w:tmpl w:val="E22E809A"/>
    <w:lvl w:ilvl="0" w:tplc="4C7CC8F4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EB128A6"/>
    <w:multiLevelType w:val="hybridMultilevel"/>
    <w:tmpl w:val="621C4AB2"/>
    <w:lvl w:ilvl="0" w:tplc="04090017">
      <w:start w:val="1"/>
      <w:numFmt w:val="ideographLegalTraditional"/>
      <w:lvlText w:val="%1、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8"/>
  </w:num>
  <w:num w:numId="7">
    <w:abstractNumId w:val="6"/>
  </w:num>
  <w:num w:numId="8">
    <w:abstractNumId w:val="9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12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3B22"/>
    <w:rsid w:val="000933E5"/>
    <w:rsid w:val="000B3277"/>
    <w:rsid w:val="000C0D31"/>
    <w:rsid w:val="0010096D"/>
    <w:rsid w:val="00101CCB"/>
    <w:rsid w:val="00113EC8"/>
    <w:rsid w:val="001175DF"/>
    <w:rsid w:val="00137396"/>
    <w:rsid w:val="001714B7"/>
    <w:rsid w:val="00191F9E"/>
    <w:rsid w:val="001A3E94"/>
    <w:rsid w:val="001C36A8"/>
    <w:rsid w:val="001D1751"/>
    <w:rsid w:val="002458B0"/>
    <w:rsid w:val="00264325"/>
    <w:rsid w:val="002837F2"/>
    <w:rsid w:val="002A2F7D"/>
    <w:rsid w:val="002A6E6C"/>
    <w:rsid w:val="002B773F"/>
    <w:rsid w:val="002D1208"/>
    <w:rsid w:val="00346D89"/>
    <w:rsid w:val="00350855"/>
    <w:rsid w:val="0037338F"/>
    <w:rsid w:val="00373A27"/>
    <w:rsid w:val="003819F0"/>
    <w:rsid w:val="00397FCC"/>
    <w:rsid w:val="0045734C"/>
    <w:rsid w:val="0046029A"/>
    <w:rsid w:val="00476523"/>
    <w:rsid w:val="00490D50"/>
    <w:rsid w:val="004F41A6"/>
    <w:rsid w:val="00543B39"/>
    <w:rsid w:val="00587FB3"/>
    <w:rsid w:val="005A7E15"/>
    <w:rsid w:val="005C268B"/>
    <w:rsid w:val="005E1EA1"/>
    <w:rsid w:val="005F5C00"/>
    <w:rsid w:val="00631F78"/>
    <w:rsid w:val="006C7524"/>
    <w:rsid w:val="00730817"/>
    <w:rsid w:val="007B11DE"/>
    <w:rsid w:val="007B4D35"/>
    <w:rsid w:val="007B5C26"/>
    <w:rsid w:val="00803D3A"/>
    <w:rsid w:val="0081420F"/>
    <w:rsid w:val="00821EE0"/>
    <w:rsid w:val="008A5B84"/>
    <w:rsid w:val="008A5D34"/>
    <w:rsid w:val="008B4394"/>
    <w:rsid w:val="008D5EE1"/>
    <w:rsid w:val="008E6BB0"/>
    <w:rsid w:val="008F38FC"/>
    <w:rsid w:val="00912318"/>
    <w:rsid w:val="009269CF"/>
    <w:rsid w:val="009354A4"/>
    <w:rsid w:val="00942DB5"/>
    <w:rsid w:val="00956C75"/>
    <w:rsid w:val="00973B22"/>
    <w:rsid w:val="00976A7D"/>
    <w:rsid w:val="009811AD"/>
    <w:rsid w:val="009F07A0"/>
    <w:rsid w:val="00A22087"/>
    <w:rsid w:val="00A53203"/>
    <w:rsid w:val="00A84167"/>
    <w:rsid w:val="00A852B9"/>
    <w:rsid w:val="00AA25DB"/>
    <w:rsid w:val="00AB6336"/>
    <w:rsid w:val="00AC1D8D"/>
    <w:rsid w:val="00AF094F"/>
    <w:rsid w:val="00AF2AA3"/>
    <w:rsid w:val="00AF3A91"/>
    <w:rsid w:val="00B24A40"/>
    <w:rsid w:val="00B266ED"/>
    <w:rsid w:val="00B34856"/>
    <w:rsid w:val="00B47900"/>
    <w:rsid w:val="00B65B04"/>
    <w:rsid w:val="00B668BB"/>
    <w:rsid w:val="00B7391F"/>
    <w:rsid w:val="00B84758"/>
    <w:rsid w:val="00B903AE"/>
    <w:rsid w:val="00BB7FA8"/>
    <w:rsid w:val="00BF19A3"/>
    <w:rsid w:val="00BF4A3B"/>
    <w:rsid w:val="00C109DA"/>
    <w:rsid w:val="00C34412"/>
    <w:rsid w:val="00C62D35"/>
    <w:rsid w:val="00CB5772"/>
    <w:rsid w:val="00D76A00"/>
    <w:rsid w:val="00D84025"/>
    <w:rsid w:val="00DA32D4"/>
    <w:rsid w:val="00DA450A"/>
    <w:rsid w:val="00DB7DB5"/>
    <w:rsid w:val="00DF7A5D"/>
    <w:rsid w:val="00E66DB3"/>
    <w:rsid w:val="00F71B6A"/>
    <w:rsid w:val="00F77DF6"/>
    <w:rsid w:val="00F93851"/>
    <w:rsid w:val="00FA58A8"/>
    <w:rsid w:val="00FB1DA4"/>
    <w:rsid w:val="00FB671A"/>
    <w:rsid w:val="00FE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B2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73B22"/>
    <w:rPr>
      <w:color w:val="0000FF"/>
      <w:u w:val="single"/>
    </w:rPr>
  </w:style>
  <w:style w:type="character" w:customStyle="1" w:styleId="dash5167-6587--char">
    <w:name w:val="dash5167-6587--char"/>
    <w:basedOn w:val="a0"/>
    <w:rsid w:val="00973B22"/>
  </w:style>
  <w:style w:type="paragraph" w:styleId="a4">
    <w:name w:val="header"/>
    <w:basedOn w:val="a"/>
    <w:link w:val="a5"/>
    <w:uiPriority w:val="99"/>
    <w:unhideWhenUsed/>
    <w:rsid w:val="008142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1420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142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1420F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DA450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8">
    <w:name w:val="List Paragraph"/>
    <w:basedOn w:val="a"/>
    <w:uiPriority w:val="34"/>
    <w:qFormat/>
    <w:rsid w:val="00BB7FA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B2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73B22"/>
    <w:rPr>
      <w:color w:val="0000FF"/>
      <w:u w:val="single"/>
    </w:rPr>
  </w:style>
  <w:style w:type="character" w:customStyle="1" w:styleId="dash5167-6587--char">
    <w:name w:val="dash5167-6587--char"/>
    <w:basedOn w:val="a0"/>
    <w:rsid w:val="00973B22"/>
  </w:style>
  <w:style w:type="paragraph" w:styleId="a4">
    <w:name w:val="header"/>
    <w:basedOn w:val="a"/>
    <w:link w:val="a5"/>
    <w:uiPriority w:val="99"/>
    <w:semiHidden/>
    <w:unhideWhenUsed/>
    <w:rsid w:val="008142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1420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142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1420F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DA450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8">
    <w:name w:val="List Paragraph"/>
    <w:basedOn w:val="a"/>
    <w:uiPriority w:val="34"/>
    <w:qFormat/>
    <w:rsid w:val="00BB7FA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3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12BADC5-5281-4C49-8E59-66DCA336B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13</cp:revision>
  <cp:lastPrinted>2016-06-07T02:39:00Z</cp:lastPrinted>
  <dcterms:created xsi:type="dcterms:W3CDTF">2018-09-27T06:12:00Z</dcterms:created>
  <dcterms:modified xsi:type="dcterms:W3CDTF">2018-10-22T06:42:00Z</dcterms:modified>
</cp:coreProperties>
</file>