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172CA1">
        <w:rPr>
          <w:rFonts w:ascii="Times New Roman" w:eastAsia="標楷體" w:hAnsi="Times New Roman" w:cs="Times New Roman"/>
          <w:b/>
          <w:sz w:val="28"/>
        </w:rPr>
        <w:t>「高級中等學校</w:t>
      </w:r>
      <w:r w:rsidRPr="00172CA1">
        <w:rPr>
          <w:rFonts w:ascii="Times New Roman" w:eastAsia="標楷體" w:hAnsi="Times New Roman" w:cs="Times New Roman"/>
          <w:b/>
          <w:sz w:val="28"/>
        </w:rPr>
        <w:t>MOOCs</w:t>
      </w:r>
      <w:r w:rsidRPr="00172CA1">
        <w:rPr>
          <w:rFonts w:ascii="Times New Roman" w:eastAsia="標楷體" w:hAnsi="Times New Roman" w:cs="Times New Roman"/>
          <w:b/>
          <w:sz w:val="28"/>
        </w:rPr>
        <w:t>課程計畫」</w:t>
      </w:r>
      <w:proofErr w:type="gramStart"/>
      <w:r w:rsidRPr="00172CA1">
        <w:rPr>
          <w:rFonts w:ascii="Times New Roman" w:eastAsia="標楷體" w:hAnsi="Times New Roman" w:cs="Times New Roman"/>
          <w:b/>
          <w:sz w:val="28"/>
        </w:rPr>
        <w:t>──</w:t>
      </w:r>
      <w:proofErr w:type="gramEnd"/>
      <w:r w:rsidRPr="00172CA1">
        <w:rPr>
          <w:rFonts w:ascii="Times New Roman" w:eastAsia="標楷體" w:hAnsi="Times New Roman" w:cs="Times New Roman"/>
          <w:b/>
          <w:sz w:val="28"/>
        </w:rPr>
        <w:t>國中數學素養課程</w:t>
      </w:r>
    </w:p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72CA1">
        <w:rPr>
          <w:rFonts w:ascii="Times New Roman" w:eastAsia="標楷體" w:hAnsi="Times New Roman" w:cs="Times New Roman"/>
          <w:b/>
          <w:sz w:val="28"/>
        </w:rPr>
        <w:t>課程內容簡介資料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5103"/>
      </w:tblGrid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章節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授課教師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課程內容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數與式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曾政清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國中數學領域分為數與量、幾何、代數、統計與機率、連結等五大主題，其中數學內部連結的貫穿強調解題能力的培養；並強調數學問題的察覺、轉化、解題、溝通、</w:t>
            </w:r>
            <w:proofErr w:type="gramStart"/>
            <w:r w:rsidRPr="00172CA1">
              <w:rPr>
                <w:rFonts w:ascii="Times New Roman" w:eastAsia="標楷體" w:hAnsi="Times New Roman" w:cs="Times New Roman"/>
              </w:rPr>
              <w:t>評析諸能力</w:t>
            </w:r>
            <w:proofErr w:type="gramEnd"/>
            <w:r w:rsidRPr="00172CA1">
              <w:rPr>
                <w:rFonts w:ascii="Times New Roman" w:eastAsia="標楷體" w:hAnsi="Times New Roman" w:cs="Times New Roman"/>
              </w:rPr>
              <w:t>的培養。針對國中數學考科測驗非選擇（建構反應）就是在評量能運用這五大主題的數學知識來進行解題，並說明其解題過程與理由。主要可分為下列兩種情形：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將情境問題轉化成數學問題並在解題過程中說明答案的合理性。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透過圖形規律的尋求建立圖形模式</w:t>
            </w:r>
            <w:proofErr w:type="gramStart"/>
            <w:r w:rsidRPr="00172CA1">
              <w:rPr>
                <w:rFonts w:ascii="Times New Roman" w:eastAsia="標楷體" w:hAnsi="Times New Roman" w:cs="Times New Roman"/>
              </w:rPr>
              <w:t>特</w:t>
            </w:r>
            <w:proofErr w:type="gramEnd"/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性並加以推理說明。本課程從「數與式」、「比與比例」、「數列」等單元，運用數學計算與推理模式尋求其答案，並增強表達解題過程與說明理由的訓練，並進而從中建立解題思維與論證推理能力。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2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幾何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賴政泓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「幾何」概念有「平面坐標系」、「三角形的性質」、「平行與四邊形」「比例線段與相似形」、「圓的性質」及「推理證明與三角形的心」等單元。透過學習各種基本的幾何性質，結合代數的計算，應用並解決生活上遇到的問題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3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代數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吳汀菱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本單元運用最有效率的方式，將國中代數內容如方程式、不等式、多項式、函數等互相比較與應用，並用正確的解題觀念徹頭徹尾</w:t>
            </w:r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將國中課程內容完整複習。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4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機率與統計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蘇麗敏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本單元將透過統計圖表與統計數據來表示數據的含意，並透過百分位數將數據由小至大計算相應的累計百分位。再透過機率的基本概念，將</w:t>
            </w:r>
            <w:r w:rsidRPr="00172CA1">
              <w:rPr>
                <w:rFonts w:ascii="Times New Roman" w:eastAsia="標楷體" w:hAnsi="Times New Roman" w:cs="Times New Roman"/>
              </w:rPr>
              <w:t>0</w:t>
            </w:r>
            <w:r w:rsidRPr="00172CA1">
              <w:rPr>
                <w:rFonts w:ascii="Times New Roman" w:eastAsia="標楷體" w:hAnsi="Times New Roman" w:cs="Times New Roman"/>
              </w:rPr>
              <w:t>到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之間的實數，其隨機事件發生的可能性加以量化。</w:t>
            </w:r>
          </w:p>
        </w:tc>
      </w:tr>
    </w:tbl>
    <w:p w:rsidR="00172CA1" w:rsidRPr="00172CA1" w:rsidRDefault="00172CA1">
      <w:pPr>
        <w:rPr>
          <w:rFonts w:ascii="Times New Roman" w:eastAsia="標楷體" w:hAnsi="Times New Roman" w:cs="Times New Roman"/>
        </w:rPr>
      </w:pPr>
    </w:p>
    <w:sectPr w:rsidR="00172CA1" w:rsidRPr="00172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72" w:rsidRDefault="00BA1D72" w:rsidP="001175D7">
      <w:r>
        <w:separator/>
      </w:r>
    </w:p>
  </w:endnote>
  <w:endnote w:type="continuationSeparator" w:id="0">
    <w:p w:rsidR="00BA1D72" w:rsidRDefault="00BA1D72" w:rsidP="0011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72" w:rsidRDefault="00BA1D72" w:rsidP="001175D7">
      <w:r>
        <w:separator/>
      </w:r>
    </w:p>
  </w:footnote>
  <w:footnote w:type="continuationSeparator" w:id="0">
    <w:p w:rsidR="00BA1D72" w:rsidRDefault="00BA1D72" w:rsidP="0011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A94"/>
    <w:multiLevelType w:val="hybridMultilevel"/>
    <w:tmpl w:val="AB404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A1"/>
    <w:rsid w:val="000E1343"/>
    <w:rsid w:val="001175D7"/>
    <w:rsid w:val="00172CA1"/>
    <w:rsid w:val="00BA1D72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C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75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75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C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75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75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2018-04-20T01:30:00Z</cp:lastPrinted>
  <dcterms:created xsi:type="dcterms:W3CDTF">2018-04-24T02:57:00Z</dcterms:created>
  <dcterms:modified xsi:type="dcterms:W3CDTF">2018-04-24T02:57:00Z</dcterms:modified>
</cp:coreProperties>
</file>