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58" w:rsidRPr="0032603D" w:rsidRDefault="00B75E64" w:rsidP="0032603D">
      <w:pPr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2603D">
        <w:rPr>
          <w:rFonts w:ascii="標楷體" w:eastAsia="標楷體" w:hAnsi="標楷體" w:hint="eastAsia"/>
          <w:bCs/>
          <w:sz w:val="40"/>
          <w:szCs w:val="40"/>
        </w:rPr>
        <w:t>彰化縣立高級中等學校辦理</w:t>
      </w:r>
      <w:proofErr w:type="gramStart"/>
      <w:r w:rsidRPr="0032603D">
        <w:rPr>
          <w:rFonts w:ascii="標楷體" w:eastAsia="標楷體" w:hAnsi="標楷體" w:hint="eastAsia"/>
          <w:bCs/>
          <w:sz w:val="40"/>
          <w:szCs w:val="40"/>
        </w:rPr>
        <w:t>免試續招審查</w:t>
      </w:r>
      <w:proofErr w:type="gramEnd"/>
      <w:r w:rsidRPr="0032603D">
        <w:rPr>
          <w:rFonts w:ascii="標楷體" w:eastAsia="標楷體" w:hAnsi="標楷體" w:hint="eastAsia"/>
          <w:bCs/>
          <w:sz w:val="40"/>
          <w:szCs w:val="40"/>
        </w:rPr>
        <w:t>原則</w:t>
      </w:r>
    </w:p>
    <w:p w:rsidR="009F26BD" w:rsidRPr="0032603D" w:rsidRDefault="0094506D" w:rsidP="0032603D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OLE_LINK3"/>
      <w:bookmarkStart w:id="1" w:name="OLE_LINK4"/>
      <w:bookmarkStart w:id="2" w:name="_GoBack"/>
      <w:r w:rsidRPr="0032603D">
        <w:rPr>
          <w:rFonts w:ascii="標楷體" w:eastAsia="標楷體" w:hAnsi="標楷體" w:hint="eastAsia"/>
          <w:sz w:val="40"/>
          <w:szCs w:val="40"/>
        </w:rPr>
        <w:t>第二點、第六點</w:t>
      </w:r>
      <w:r w:rsidR="00406D45" w:rsidRPr="0032603D">
        <w:rPr>
          <w:rFonts w:ascii="標楷體" w:eastAsia="標楷體" w:hAnsi="標楷體" w:hint="eastAsia"/>
          <w:sz w:val="40"/>
          <w:szCs w:val="40"/>
        </w:rPr>
        <w:t>修正</w:t>
      </w:r>
      <w:r w:rsidR="00690B52">
        <w:rPr>
          <w:rFonts w:ascii="標楷體" w:eastAsia="標楷體" w:hAnsi="標楷體" w:hint="eastAsia"/>
          <w:sz w:val="40"/>
          <w:szCs w:val="40"/>
        </w:rPr>
        <w:t>條文</w:t>
      </w:r>
      <w:r w:rsidR="00E2345E" w:rsidRPr="0032603D">
        <w:rPr>
          <w:rFonts w:ascii="標楷體" w:eastAsia="標楷體" w:hAnsi="標楷體" w:hint="eastAsia"/>
          <w:sz w:val="40"/>
          <w:szCs w:val="40"/>
        </w:rPr>
        <w:t>對照表</w:t>
      </w:r>
      <w:bookmarkEnd w:id="0"/>
      <w:bookmarkEnd w:id="1"/>
      <w:bookmarkEnd w:id="2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3119"/>
      </w:tblGrid>
      <w:tr w:rsidR="00E2345E" w:rsidRPr="00E2001E" w:rsidTr="005667A5"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119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D6E37" w:rsidRPr="00E2001E" w:rsidTr="005667A5"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="283" w:hangingChars="118" w:hanging="283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續招前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得</w:t>
            </w:r>
            <w:r w:rsidRPr="00DE506C">
              <w:rPr>
                <w:rFonts w:hAnsi="標楷體" w:hint="eastAsia"/>
                <w:color w:val="auto"/>
              </w:rPr>
              <w:t>申請辦理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免試續招</w:t>
            </w:r>
            <w:proofErr w:type="gramEnd"/>
            <w:r w:rsidRPr="00DE506C">
              <w:rPr>
                <w:rFonts w:hAnsi="標楷體" w:hint="eastAsia"/>
                <w:color w:val="auto"/>
              </w:rPr>
              <w:t>，惟名額由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各校報本</w:t>
            </w:r>
            <w:proofErr w:type="gramEnd"/>
            <w:r w:rsidRPr="00DE506C">
              <w:rPr>
                <w:rFonts w:hAnsi="標楷體" w:hint="eastAsia"/>
                <w:color w:val="auto"/>
              </w:rPr>
              <w:t>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117" w:left="281" w:firstLine="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未招滿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之班級及學生數。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Chars="-38" w:left="190" w:hangingChars="117" w:hanging="28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續招前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應</w:t>
            </w:r>
            <w:r w:rsidRPr="00DE506C">
              <w:rPr>
                <w:rFonts w:hAnsi="標楷體" w:hint="eastAsia"/>
                <w:color w:val="auto"/>
              </w:rPr>
              <w:t>申請辦理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免試續招</w:t>
            </w:r>
            <w:proofErr w:type="gramEnd"/>
            <w:r w:rsidRPr="00DE506C">
              <w:rPr>
                <w:rFonts w:hAnsi="標楷體" w:hint="eastAsia"/>
                <w:color w:val="auto"/>
              </w:rPr>
              <w:t>，惟名額由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各校報本</w:t>
            </w:r>
            <w:proofErr w:type="gramEnd"/>
            <w:r w:rsidRPr="00DE506C">
              <w:rPr>
                <w:rFonts w:hAnsi="標楷體" w:hint="eastAsia"/>
                <w:color w:val="auto"/>
              </w:rPr>
              <w:t>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79" w:left="190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未招滿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之班級及學生數。</w:t>
            </w:r>
          </w:p>
        </w:tc>
        <w:tc>
          <w:tcPr>
            <w:tcW w:w="3119" w:type="dxa"/>
          </w:tcPr>
          <w:p w:rsidR="006C317A" w:rsidRPr="00E2001E" w:rsidRDefault="006C317A" w:rsidP="00C821D7">
            <w:pPr>
              <w:ind w:left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</w:t>
            </w:r>
            <w:r w:rsidR="00B75E64">
              <w:rPr>
                <w:rFonts w:ascii="標楷體" w:eastAsia="標楷體" w:hAnsi="標楷體" w:hint="eastAsia"/>
                <w:szCs w:val="24"/>
              </w:rPr>
              <w:t>辦理條件由應申請改為</w:t>
            </w:r>
            <w:r w:rsidR="003E4F58">
              <w:rPr>
                <w:rFonts w:ascii="標楷體" w:eastAsia="標楷體" w:hAnsi="標楷體" w:hint="eastAsia"/>
                <w:szCs w:val="24"/>
              </w:rPr>
              <w:t>得</w:t>
            </w:r>
            <w:r w:rsidR="00B75E64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D6E37" w:rsidRPr="00E2001E" w:rsidTr="005667A5">
        <w:tc>
          <w:tcPr>
            <w:tcW w:w="2835" w:type="dxa"/>
          </w:tcPr>
          <w:p w:rsidR="003E4F58" w:rsidRPr="00DE506C" w:rsidRDefault="00B75E64" w:rsidP="00C821D7">
            <w:pPr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免試入學報到後聲明放棄錄取資格截止日之次日起七日內檢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具</w:t>
            </w:r>
            <w:r w:rsidRPr="00DE506C">
              <w:rPr>
                <w:rFonts w:ascii="標楷體" w:eastAsia="標楷體" w:hAnsi="標楷體" w:hint="eastAsia"/>
                <w:szCs w:val="24"/>
              </w:rPr>
              <w:t>續招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簡章報本府核定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，逾期不予受理</w:t>
            </w:r>
            <w:r w:rsidRPr="00DE50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6E37" w:rsidRPr="00DE506C" w:rsidRDefault="00B75E64" w:rsidP="00C821D7">
            <w:pPr>
              <w:ind w:leftChars="117" w:left="281" w:firstLine="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開學</w:t>
            </w:r>
            <w:r w:rsidR="00C63A18" w:rsidRPr="00DE506C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proofErr w:type="gramStart"/>
            <w:r w:rsidR="003E4F58" w:rsidRPr="00DE506C">
              <w:rPr>
                <w:rFonts w:ascii="標楷體" w:eastAsia="標楷體" w:hAnsi="標楷體" w:hint="eastAsia"/>
                <w:szCs w:val="24"/>
                <w:u w:val="single"/>
              </w:rPr>
              <w:t>週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完成續招及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錄取</w:t>
            </w:r>
            <w:r w:rsidR="003E4F58" w:rsidRPr="00DE506C">
              <w:rPr>
                <w:rFonts w:ascii="標楷體" w:eastAsia="標楷體" w:hAnsi="標楷體" w:hint="eastAsia"/>
                <w:szCs w:val="24"/>
              </w:rPr>
              <w:t>，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且報到名單上傳至各入學管道錄取報到管理系統，</w:t>
            </w:r>
            <w:r w:rsidRPr="00DE506C">
              <w:rPr>
                <w:rFonts w:ascii="標楷體" w:eastAsia="標楷體" w:hAnsi="標楷體" w:hint="eastAsia"/>
                <w:szCs w:val="24"/>
              </w:rPr>
              <w:t>並於高級中等學校學生學籍管理辦法規定期限前，將新生名冊報本府。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ind w:leftChars="-38" w:left="190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七月十五日前</w:t>
            </w:r>
            <w:r w:rsidRPr="00DE506C">
              <w:rPr>
                <w:rFonts w:ascii="標楷體" w:eastAsia="標楷體" w:hAnsi="標楷體" w:hint="eastAsia"/>
                <w:szCs w:val="24"/>
              </w:rPr>
              <w:t>函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送續招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簡章報本府核定。</w:t>
            </w:r>
          </w:p>
          <w:p w:rsidR="00FD6E37" w:rsidRPr="00DE506C" w:rsidRDefault="00B75E64" w:rsidP="00C821D7">
            <w:pPr>
              <w:ind w:leftChars="78" w:left="189" w:hangingChars="1" w:hanging="2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七月三十日前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完成續招及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上傳</w:t>
            </w:r>
            <w:r w:rsidRPr="00DE506C">
              <w:rPr>
                <w:rFonts w:ascii="標楷體" w:eastAsia="標楷體" w:hAnsi="標楷體" w:hint="eastAsia"/>
                <w:szCs w:val="24"/>
              </w:rPr>
              <w:t>錄取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名單</w:t>
            </w:r>
            <w:r w:rsidRPr="00DE506C">
              <w:rPr>
                <w:rFonts w:ascii="標楷體" w:eastAsia="標楷體" w:hAnsi="標楷體" w:hint="eastAsia"/>
                <w:szCs w:val="24"/>
              </w:rPr>
              <w:t>，並於高級中等學校學生學籍管理辦法規定期限前，將新生名冊報本府。</w:t>
            </w:r>
          </w:p>
        </w:tc>
        <w:tc>
          <w:tcPr>
            <w:tcW w:w="3119" w:type="dxa"/>
          </w:tcPr>
          <w:p w:rsidR="00966E56" w:rsidRPr="00E2001E" w:rsidRDefault="000673D5" w:rsidP="00C821D7">
            <w:pPr>
              <w:ind w:leftChars="40" w:left="9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="00BE6AB0" w:rsidRPr="00BE6AB0">
              <w:rPr>
                <w:rFonts w:ascii="標楷體" w:eastAsia="標楷體" w:hAnsi="標楷體" w:hint="eastAsia"/>
                <w:szCs w:val="24"/>
              </w:rPr>
              <w:t>高級中等學校辦理免試續招審查原則</w:t>
            </w:r>
            <w:r w:rsidR="00F42A7B">
              <w:rPr>
                <w:rFonts w:ascii="標楷體" w:eastAsia="標楷體" w:hAnsi="標楷體" w:hint="eastAsia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修正，</w:t>
            </w:r>
            <w:r w:rsidR="00BE6AB0">
              <w:rPr>
                <w:rFonts w:ascii="標楷體" w:eastAsia="標楷體" w:hAnsi="標楷體" w:hint="eastAsia"/>
                <w:szCs w:val="24"/>
              </w:rPr>
              <w:t>並考量每年免試入學作業時程並非固定日期，故免試入學續招辦理時間不訂定固定日期</w:t>
            </w:r>
            <w:r w:rsidR="00966E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2345E" w:rsidRPr="00E2001E" w:rsidRDefault="00E2345E">
      <w:pPr>
        <w:rPr>
          <w:rFonts w:ascii="標楷體" w:eastAsia="標楷體" w:hAnsi="標楷體"/>
          <w:szCs w:val="24"/>
        </w:rPr>
      </w:pPr>
    </w:p>
    <w:sectPr w:rsidR="00E2345E" w:rsidRPr="00E2001E" w:rsidSect="00B75E64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C7" w:rsidRDefault="00F044C7" w:rsidP="00B75E64">
      <w:r>
        <w:separator/>
      </w:r>
    </w:p>
  </w:endnote>
  <w:endnote w:type="continuationSeparator" w:id="0">
    <w:p w:rsidR="00F044C7" w:rsidRDefault="00F044C7" w:rsidP="00B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C7" w:rsidRDefault="00F044C7" w:rsidP="00B75E64">
      <w:r>
        <w:separator/>
      </w:r>
    </w:p>
  </w:footnote>
  <w:footnote w:type="continuationSeparator" w:id="0">
    <w:p w:rsidR="00F044C7" w:rsidRDefault="00F044C7" w:rsidP="00B7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1CDF"/>
    <w:multiLevelType w:val="hybridMultilevel"/>
    <w:tmpl w:val="99D4F4A8"/>
    <w:lvl w:ilvl="0" w:tplc="5160629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942D13"/>
    <w:multiLevelType w:val="hybridMultilevel"/>
    <w:tmpl w:val="398C3A3E"/>
    <w:lvl w:ilvl="0" w:tplc="165ABA5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E"/>
    <w:rsid w:val="00017FE7"/>
    <w:rsid w:val="000673D5"/>
    <w:rsid w:val="00084B7C"/>
    <w:rsid w:val="000A53CE"/>
    <w:rsid w:val="000C20CE"/>
    <w:rsid w:val="000F4C9F"/>
    <w:rsid w:val="00100790"/>
    <w:rsid w:val="001631E1"/>
    <w:rsid w:val="001B6050"/>
    <w:rsid w:val="00220E27"/>
    <w:rsid w:val="002418F6"/>
    <w:rsid w:val="00270865"/>
    <w:rsid w:val="003039B4"/>
    <w:rsid w:val="0032603D"/>
    <w:rsid w:val="003A02E1"/>
    <w:rsid w:val="003E4F58"/>
    <w:rsid w:val="00400CDB"/>
    <w:rsid w:val="00406D45"/>
    <w:rsid w:val="004102BB"/>
    <w:rsid w:val="00434E4B"/>
    <w:rsid w:val="00462B09"/>
    <w:rsid w:val="004B6E9B"/>
    <w:rsid w:val="00537BF3"/>
    <w:rsid w:val="00563921"/>
    <w:rsid w:val="005667A5"/>
    <w:rsid w:val="00583006"/>
    <w:rsid w:val="0063302C"/>
    <w:rsid w:val="0064041B"/>
    <w:rsid w:val="00690B52"/>
    <w:rsid w:val="006C317A"/>
    <w:rsid w:val="00810B5B"/>
    <w:rsid w:val="00850141"/>
    <w:rsid w:val="008A015C"/>
    <w:rsid w:val="0094506D"/>
    <w:rsid w:val="00966E56"/>
    <w:rsid w:val="009E784D"/>
    <w:rsid w:val="009F26BD"/>
    <w:rsid w:val="00A107D3"/>
    <w:rsid w:val="00A35B56"/>
    <w:rsid w:val="00A43D95"/>
    <w:rsid w:val="00A54AB3"/>
    <w:rsid w:val="00B252E1"/>
    <w:rsid w:val="00B31010"/>
    <w:rsid w:val="00B75E64"/>
    <w:rsid w:val="00BA3A9A"/>
    <w:rsid w:val="00BE6AB0"/>
    <w:rsid w:val="00BF1F39"/>
    <w:rsid w:val="00C63A18"/>
    <w:rsid w:val="00C651F7"/>
    <w:rsid w:val="00C821D7"/>
    <w:rsid w:val="00CA77A8"/>
    <w:rsid w:val="00CC59DB"/>
    <w:rsid w:val="00D54401"/>
    <w:rsid w:val="00D7550D"/>
    <w:rsid w:val="00DA7355"/>
    <w:rsid w:val="00DD45AB"/>
    <w:rsid w:val="00DE506C"/>
    <w:rsid w:val="00E05125"/>
    <w:rsid w:val="00E2001E"/>
    <w:rsid w:val="00E225AD"/>
    <w:rsid w:val="00E2345E"/>
    <w:rsid w:val="00EB70D5"/>
    <w:rsid w:val="00EE6F96"/>
    <w:rsid w:val="00F044C7"/>
    <w:rsid w:val="00F42A7B"/>
    <w:rsid w:val="00F43573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2017-04-11T08:51:00Z</cp:lastPrinted>
  <dcterms:created xsi:type="dcterms:W3CDTF">2017-04-21T15:28:00Z</dcterms:created>
  <dcterms:modified xsi:type="dcterms:W3CDTF">2017-04-21T15:28:00Z</dcterms:modified>
</cp:coreProperties>
</file>