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B4" w:rsidRDefault="00401359">
      <w:pPr>
        <w:spacing w:after="180"/>
      </w:pPr>
      <w:r>
        <w:rPr>
          <w:rFonts w:ascii="標楷體" w:eastAsia="標楷體" w:hAnsi="標楷體"/>
          <w:sz w:val="28"/>
          <w:szCs w:val="28"/>
        </w:rPr>
        <w:t>填寫機關學校名稱：</w:t>
      </w:r>
      <w:r w:rsidR="00E905AA">
        <w:rPr>
          <w:rFonts w:ascii="標楷體" w:eastAsia="標楷體" w:hAnsi="標楷體" w:hint="eastAsia"/>
          <w:sz w:val="28"/>
          <w:szCs w:val="28"/>
        </w:rPr>
        <w:t>彰化縣立埤頭國民中學</w:t>
      </w:r>
      <w:bookmarkStart w:id="0" w:name="_GoBack"/>
      <w:bookmarkEnd w:id="0"/>
    </w:p>
    <w:p w:rsidR="001A12B4" w:rsidRDefault="00401359">
      <w:pPr>
        <w:spacing w:after="180"/>
        <w:jc w:val="center"/>
      </w:pPr>
      <w:r>
        <w:rPr>
          <w:rFonts w:ascii="標楷體" w:eastAsia="標楷體" w:hAnsi="標楷體"/>
          <w:sz w:val="28"/>
          <w:szCs w:val="28"/>
        </w:rPr>
        <w:t>現職公務人員對公務人員年金改革方案草案意見一覽表</w:t>
      </w:r>
    </w:p>
    <w:tbl>
      <w:tblPr>
        <w:tblStyle w:val="ae"/>
        <w:tblW w:w="13984" w:type="dxa"/>
        <w:tblInd w:w="10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26"/>
        <w:gridCol w:w="1401"/>
        <w:gridCol w:w="6237"/>
        <w:gridCol w:w="5620"/>
      </w:tblGrid>
      <w:tr w:rsidR="001A12B4">
        <w:trPr>
          <w:trHeight w:val="507"/>
        </w:trPr>
        <w:tc>
          <w:tcPr>
            <w:tcW w:w="8363" w:type="dxa"/>
            <w:gridSpan w:val="3"/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年金改革方案草案</w:t>
            </w:r>
          </w:p>
        </w:tc>
        <w:tc>
          <w:tcPr>
            <w:tcW w:w="562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意見內容</w:t>
            </w:r>
          </w:p>
          <w:p w:rsidR="001A12B4" w:rsidRDefault="001A12B4">
            <w:pPr>
              <w:pStyle w:val="Defaul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1A12B4">
        <w:trPr>
          <w:trHeight w:val="1197"/>
        </w:trPr>
        <w:tc>
          <w:tcPr>
            <w:tcW w:w="725" w:type="dxa"/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議題</w:t>
            </w:r>
          </w:p>
        </w:tc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562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A12B4" w:rsidRDefault="001A12B4">
            <w:pPr>
              <w:pStyle w:val="Defaul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給付</w:t>
            </w:r>
          </w:p>
        </w:tc>
        <w:tc>
          <w:tcPr>
            <w:tcW w:w="1401" w:type="dxa"/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調整退休金計算基準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調整為最後在職往前「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年平均俸額」，之後逐年拉長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年，調整至最後在職往前「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年平均俸額」。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vMerge/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調降退休所得上限及下限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tbl>
            <w:tblPr>
              <w:tblW w:w="6021" w:type="dxa"/>
              <w:tblLook w:val="0000" w:firstRow="0" w:lastRow="0" w:firstColumn="0" w:lastColumn="0" w:noHBand="0" w:noVBand="0"/>
            </w:tblPr>
            <w:tblGrid>
              <w:gridCol w:w="6021"/>
            </w:tblGrid>
            <w:tr w:rsidR="001A12B4">
              <w:trPr>
                <w:trHeight w:val="140"/>
              </w:trPr>
              <w:tc>
                <w:tcPr>
                  <w:tcW w:w="6021" w:type="dxa"/>
                  <w:shd w:val="clear" w:color="auto" w:fill="auto"/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分子：月退休金</w:t>
                  </w:r>
                  <w:r>
                    <w:rPr>
                      <w:sz w:val="28"/>
                      <w:szCs w:val="28"/>
                    </w:rPr>
                    <w:t>+</w:t>
                  </w:r>
                  <w:r>
                    <w:rPr>
                      <w:sz w:val="28"/>
                      <w:szCs w:val="28"/>
                    </w:rPr>
                    <w:t>優存利息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或社會保險年金</w:t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</w:p>
                <w:p w:rsidR="001A12B4" w:rsidRDefault="00401359">
                  <w:pPr>
                    <w:pStyle w:val="Default"/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分母：本俸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倍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A12B4" w:rsidRDefault="00401359">
                  <w:pPr>
                    <w:spacing w:line="400" w:lineRule="exact"/>
                    <w:ind w:left="776" w:hanging="776"/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上限：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以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35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年為準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先調降至分母ｘ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75%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，之後逐年調降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  <w:t>，至</w:t>
                  </w:r>
                  <w:r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  <w:t>60%</w:t>
                  </w:r>
                  <w:r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  <w:t>止</w:t>
                  </w:r>
                  <w:r>
                    <w:rPr>
                      <w:rFonts w:ascii="標楷體" w:eastAsia="標楷體" w:hAnsiTheme="minorHAnsi" w:cs="標楷體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A12B4" w:rsidRDefault="00401359">
                  <w:pPr>
                    <w:pStyle w:val="Default"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AnsiTheme="minorHAnsi"/>
                      <w:sz w:val="28"/>
                      <w:szCs w:val="28"/>
                    </w:rPr>
                    <w:t>※</w:t>
                  </w:r>
                  <w:r>
                    <w:rPr>
                      <w:rFonts w:hAnsiTheme="minorHAnsi"/>
                      <w:sz w:val="28"/>
                      <w:szCs w:val="28"/>
                    </w:rPr>
                    <w:t>現職人員及新進人員可採計</w:t>
                  </w:r>
                  <w:r>
                    <w:rPr>
                      <w:rFonts w:hAnsiTheme="minorHAnsi"/>
                      <w:sz w:val="28"/>
                      <w:szCs w:val="28"/>
                    </w:rPr>
                    <w:t>40</w:t>
                  </w:r>
                  <w:r>
                    <w:rPr>
                      <w:rFonts w:hAnsiTheme="minorHAnsi"/>
                      <w:sz w:val="28"/>
                      <w:szCs w:val="28"/>
                    </w:rPr>
                    <w:t>年，為</w:t>
                  </w:r>
                  <w:r>
                    <w:rPr>
                      <w:rFonts w:hAnsiTheme="minorHAnsi"/>
                      <w:sz w:val="28"/>
                      <w:szCs w:val="28"/>
                    </w:rPr>
                    <w:t>62.5%</w:t>
                  </w:r>
                </w:p>
                <w:p w:rsidR="001A12B4" w:rsidRDefault="00401359">
                  <w:pPr>
                    <w:pStyle w:val="Default"/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下限：月退休總所得低於最低保障金額，不予調降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A12B4" w:rsidRDefault="00401359">
                  <w:pPr>
                    <w:pStyle w:val="Default"/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甲案：</w:t>
                  </w:r>
                  <w:r>
                    <w:rPr>
                      <w:sz w:val="28"/>
                      <w:szCs w:val="28"/>
                    </w:rPr>
                    <w:t>25,000</w:t>
                  </w:r>
                  <w:r>
                    <w:rPr>
                      <w:sz w:val="28"/>
                      <w:szCs w:val="28"/>
                    </w:rPr>
                    <w:t>元</w:t>
                  </w:r>
                </w:p>
                <w:p w:rsidR="001A12B4" w:rsidRDefault="00401359">
                  <w:pPr>
                    <w:pStyle w:val="Default"/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乙案：</w:t>
                  </w:r>
                  <w:r>
                    <w:rPr>
                      <w:sz w:val="28"/>
                      <w:szCs w:val="28"/>
                    </w:rPr>
                    <w:t>32,160</w:t>
                  </w:r>
                  <w:r>
                    <w:rPr>
                      <w:sz w:val="28"/>
                      <w:szCs w:val="28"/>
                    </w:rPr>
                    <w:t>元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委任第一職等本俸最高級</w:t>
                  </w:r>
                  <w:r>
                    <w:rPr>
                      <w:sz w:val="28"/>
                      <w:szCs w:val="28"/>
                    </w:rPr>
                    <w:t>+</w:t>
                  </w:r>
                  <w:r>
                    <w:rPr>
                      <w:sz w:val="28"/>
                      <w:szCs w:val="28"/>
                    </w:rPr>
                    <w:t>專業加給合計數額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1A12B4" w:rsidRDefault="001A12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ascii="標楷體" w:eastAsia="標楷體" w:hAnsiTheme="minorHAnsi" w:cs="標楷體"/>
                <w:color w:val="000000"/>
              </w:rPr>
            </w:pPr>
          </w:p>
          <w:p w:rsidR="001A12B4" w:rsidRDefault="00401359">
            <w:pPr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Theme="minorHAnsi" w:cs="標楷體"/>
                <w:color w:val="000000"/>
              </w:rPr>
              <w:t xml:space="preserve"> </w:t>
            </w:r>
          </w:p>
          <w:p w:rsidR="001A12B4" w:rsidRDefault="001A12B4">
            <w:pPr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</w:p>
          <w:p w:rsidR="001A12B4" w:rsidRDefault="001A12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2B4">
        <w:trPr>
          <w:trHeight w:val="3401"/>
        </w:trPr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調整優惠存款制度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支（兼）領月退休金者：</w:t>
            </w: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年逐步全面廢除優惠存款制度：第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9%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，並領回全數本金。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月退休總所得低於最低保障金額（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25,000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元或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32,160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元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者，維持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18%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優存利率；超過最低保障金額者，按前述方案調降至最低保障金額止。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3821"/>
        </w:trPr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pStyle w:val="Default"/>
              <w:spacing w:line="40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支領一次退休金者：</w:t>
            </w: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甲案：照前述支（兼）領月退休金者方案。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乙案：分年逐年調降優存利率：第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12%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10%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8%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年優存利率降至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。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每月優惠存款利息金額低於最低保障金額（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25,000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元或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32,160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元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者，維持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18%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優存利率；超過最低保障金額者，其超過的部分，始按前述方案調降。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733"/>
        </w:trPr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pStyle w:val="Default"/>
              <w:spacing w:line="40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ind w:left="31" w:hanging="31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優惠存款金額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：退休公務人員一次退休金與養老給付優惠存款辦法第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條第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項附表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即從優逆算表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同步廢止，公保養老給付優惠存款按其於退撫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lastRenderedPageBreak/>
              <w:t>新制實施前實際得領取之養老給付金額辦理。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取消年資補償金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法案公布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年後退休者：不再發給年資補償金。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調整月撫慰金制度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法案公布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年後亡故者，降低月撫慰金給付標準，改為月退休金之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1/3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；至於遺族擇領月撫慰金的條件如下：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配偶支領月撫慰金起支年齡延後至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歲；婚姻關係改為於退休人員亡故時累積存續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年以上。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刪除身心障礙之成年子女擇領月撫慰金規定（未成年子女維持原規定）。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遺族已依本法或其他法令規定領有退休金、撫卹金、優惠存款利息，或其他由政府預算、公營事業機構支給之定期性給與者，不得擇領月撫慰金。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401359">
            <w:pPr>
              <w:pStyle w:val="Default"/>
              <w:spacing w:line="400" w:lineRule="exact"/>
              <w:ind w:left="316" w:hanging="316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將月撫慰金和一次撫慰金之用語修正為「遺屬年金」及「遺屬一次金」。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1700"/>
        </w:trPr>
        <w:tc>
          <w:tcPr>
            <w:tcW w:w="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請領資格</w:t>
            </w:r>
          </w:p>
        </w:tc>
        <w:tc>
          <w:tcPr>
            <w:tcW w:w="1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延後月退休金起支年齡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  <w:p w:rsidR="001A12B4" w:rsidRDefault="001A12B4">
            <w:pPr>
              <w:pStyle w:val="Default"/>
              <w:spacing w:line="40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採單一年齡</w:t>
            </w:r>
            <w:r>
              <w:rPr>
                <w:color w:val="00000A"/>
                <w:sz w:val="28"/>
                <w:szCs w:val="28"/>
              </w:rPr>
              <w:t>65</w:t>
            </w:r>
            <w:r>
              <w:rPr>
                <w:color w:val="00000A"/>
                <w:sz w:val="28"/>
                <w:szCs w:val="28"/>
              </w:rPr>
              <w:t>歲</w:t>
            </w:r>
            <w:r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color w:val="00000A"/>
                <w:sz w:val="28"/>
                <w:szCs w:val="28"/>
              </w:rPr>
              <w:t>，又</w:t>
            </w:r>
            <w:r>
              <w:rPr>
                <w:sz w:val="28"/>
                <w:szCs w:val="28"/>
              </w:rPr>
              <w:t>公務人員設計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年過渡期間與</w:t>
            </w:r>
            <w:r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制之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年緩衝期指標數銜接。</w:t>
            </w:r>
          </w:p>
          <w:tbl>
            <w:tblPr>
              <w:tblStyle w:val="ae"/>
              <w:tblW w:w="5558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1624"/>
              <w:gridCol w:w="928"/>
              <w:gridCol w:w="1843"/>
            </w:tblGrid>
            <w:tr w:rsidR="001A12B4">
              <w:trPr>
                <w:trHeight w:val="900"/>
              </w:trPr>
              <w:tc>
                <w:tcPr>
                  <w:tcW w:w="1162" w:type="dxa"/>
                  <w:vMerge w:val="restart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spacing w:val="-20"/>
                    </w:rPr>
                  </w:pPr>
                  <w:r>
                    <w:rPr>
                      <w:rFonts w:ascii="Times New Roman" w:eastAsia="新細明體" w:hAnsi="Times New Roman" w:cs="Times New Roman"/>
                      <w:spacing w:val="-20"/>
                      <w:szCs w:val="20"/>
                    </w:rPr>
                    <w:t>退休年度</w:t>
                  </w:r>
                </w:p>
              </w:tc>
              <w:tc>
                <w:tcPr>
                  <w:tcW w:w="1624" w:type="dxa"/>
                  <w:vMerge w:val="restart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法定年齡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(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展期及減額之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lastRenderedPageBreak/>
                    <w:t>計算基準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)</w:t>
                  </w:r>
                </w:p>
              </w:tc>
              <w:tc>
                <w:tcPr>
                  <w:tcW w:w="2771" w:type="dxa"/>
                  <w:gridSpan w:val="2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lastRenderedPageBreak/>
                    <w:t>過渡期間指標數</w:t>
                  </w:r>
                </w:p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(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年資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+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年齡之合計數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)</w:t>
                  </w:r>
                </w:p>
              </w:tc>
            </w:tr>
            <w:tr w:rsidR="001A12B4">
              <w:trPr>
                <w:trHeight w:val="705"/>
              </w:trPr>
              <w:tc>
                <w:tcPr>
                  <w:tcW w:w="1162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  <w:t>指標數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  <w:t>基本年齡</w:t>
                  </w: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lastRenderedPageBreak/>
                    <w:t>107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25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年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~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未滿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30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年者為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60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歲。</w:t>
                  </w:r>
                </w:p>
                <w:p w:rsidR="001A12B4" w:rsidRDefault="004013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任職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30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年以上者為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55</w:t>
                  </w:r>
                  <w:r>
                    <w:rPr>
                      <w:rFonts w:ascii="Times New Roman" w:eastAsia="新細明體" w:hAnsi="Times New Roman" w:cs="Times New Roman"/>
                      <w:sz w:val="23"/>
                      <w:szCs w:val="23"/>
                    </w:rPr>
                    <w:t>歲。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82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320" w:lineRule="exact"/>
                    <w:ind w:left="235" w:hanging="235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1.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至少需年滿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50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歲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1A12B4" w:rsidRDefault="00401359">
                  <w:pPr>
                    <w:pStyle w:val="Default"/>
                    <w:spacing w:line="320" w:lineRule="exact"/>
                    <w:ind w:left="235" w:hanging="235"/>
                  </w:pP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2.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年資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年齡高於或等於指標數即可支領全額月退休金，不受法定起支年齡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60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歲或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55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</w:rPr>
                    <w:t>歲影響</w:t>
                  </w: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108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同上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83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109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同上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84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110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85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320" w:lineRule="exact"/>
                    <w:ind w:left="235" w:hanging="235"/>
                    <w:rPr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1.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至少需年滿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55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歲。</w:t>
                  </w:r>
                </w:p>
                <w:p w:rsidR="001A12B4" w:rsidRDefault="00401359">
                  <w:pPr>
                    <w:pStyle w:val="Default"/>
                    <w:spacing w:line="320" w:lineRule="exact"/>
                    <w:ind w:left="235" w:hanging="235"/>
                    <w:jc w:val="both"/>
                  </w:pP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2.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年資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+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年齡高於或等於指標數即可支領全額月退休金，不受法定起支年齡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60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歲或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55</w:t>
                  </w:r>
                  <w:r>
                    <w:rPr>
                      <w:rFonts w:ascii="Times New Roman" w:eastAsia="新細明體" w:hAnsi="Times New Roman" w:cs="Times New Roman"/>
                      <w:sz w:val="22"/>
                      <w:szCs w:val="22"/>
                      <w:shd w:val="pct15" w:color="auto" w:fill="FFFFFF"/>
                    </w:rPr>
                    <w:t>歲影響。</w:t>
                  </w: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111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86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112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87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113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88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114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年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  <w:rPr>
                      <w:highlight w:val="lightGray"/>
                    </w:rPr>
                  </w:pPr>
                  <w:r>
                    <w:rPr>
                      <w:rFonts w:ascii="Times New Roman" w:eastAsia="新細明體" w:hAnsi="Times New Roman" w:cs="Times New Roman"/>
                      <w:szCs w:val="20"/>
                      <w:shd w:val="pct15" w:color="auto" w:fill="FFFFFF"/>
                    </w:rPr>
                    <w:t>89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B4">
              <w:tc>
                <w:tcPr>
                  <w:tcW w:w="1162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115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年以後</w:t>
                  </w:r>
                </w:p>
              </w:tc>
              <w:tc>
                <w:tcPr>
                  <w:tcW w:w="1624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401359">
                  <w:pPr>
                    <w:pStyle w:val="Default"/>
                    <w:spacing w:line="400" w:lineRule="exact"/>
                  </w:pP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65</w:t>
                  </w:r>
                  <w:r>
                    <w:rPr>
                      <w:rFonts w:ascii="Times New Roman" w:eastAsia="新細明體" w:hAnsi="Times New Roman" w:cs="Times New Roman"/>
                      <w:szCs w:val="20"/>
                    </w:rPr>
                    <w:t>歲</w:t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1A12B4" w:rsidRDefault="001A12B4">
                  <w:pPr>
                    <w:pStyle w:val="Default"/>
                    <w:spacing w:line="400" w:lineRule="exact"/>
                    <w:rPr>
                      <w:rFonts w:ascii="Times New Roman" w:eastAsia="新細明體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A12B4" w:rsidRDefault="00401359">
            <w:pPr>
              <w:pStyle w:val="Default"/>
              <w:tabs>
                <w:tab w:val="left" w:pos="1275"/>
                <w:tab w:val="left" w:pos="2899"/>
                <w:tab w:val="left" w:pos="3827"/>
              </w:tabs>
              <w:spacing w:line="400" w:lineRule="exact"/>
              <w:ind w:left="113"/>
              <w:rPr>
                <w:b/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333"/>
        </w:trPr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1A12B4">
            <w:pPr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pStyle w:val="Default"/>
              <w:spacing w:line="40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警察、消防等危勞職務維持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制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(15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+55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歲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不調整。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1266"/>
        </w:trPr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1A12B4">
            <w:pPr>
              <w:jc w:val="center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pStyle w:val="Default"/>
              <w:spacing w:line="40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搭配實施展期及減額月退休金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每提前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年，扣減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4%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，最多提前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127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財源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調整退撫基金提撥費率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自方案實施後，逐年提高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％，提高至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％時，應檢討是否再逐年提高至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％止。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制度轉換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年資保留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未成就退休條件而離職者，其年資保留至年滿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歲時領取，其未滿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年者，給一次金，滿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年以上者，給月退休金。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年資併計、年金分立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針對因在不同職域間轉換工作，致任職年資各未達請領年金給付之年限條件（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年）者，設計「年資併計」（成就請領年金條件）、「年金分計」（分別給付）機制，於年滿月退休金起支年齡（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歲）時，依規定請領公務人員月退休金。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rPr>
          <w:trHeight w:val="2686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特殊對象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公營銀行（含中央銀行）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％優惠存款制度的改革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財政部所屬公營行庫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日前退休享有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13%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的員工優惠存款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為衡平計，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13%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優惠存款上限與利率應調降。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  <w:tr w:rsidR="001A12B4"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12B4" w:rsidRDefault="00401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他</w:t>
            </w:r>
          </w:p>
        </w:tc>
        <w:tc>
          <w:tcPr>
            <w:tcW w:w="7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401359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lastRenderedPageBreak/>
              <w:t>育嬰留職停薪期間之年資，得選擇全額自費，繼續撥繳退撫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lastRenderedPageBreak/>
              <w:t>基金費用，併計公務人員退休、資遣或撫卹年資。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2B4" w:rsidRDefault="001A12B4">
            <w:pPr>
              <w:rPr>
                <w:rFonts w:eastAsia="新細明體"/>
                <w:sz w:val="20"/>
                <w:szCs w:val="20"/>
              </w:rPr>
            </w:pPr>
          </w:p>
        </w:tc>
      </w:tr>
    </w:tbl>
    <w:p w:rsidR="001A12B4" w:rsidRDefault="001A12B4"/>
    <w:sectPr w:rsidR="001A12B4">
      <w:footerReference w:type="default" r:id="rId7"/>
      <w:pgSz w:w="16838" w:h="11906" w:orient="landscape"/>
      <w:pgMar w:top="1418" w:right="1440" w:bottom="1134" w:left="1440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59" w:rsidRDefault="00401359">
      <w:r>
        <w:separator/>
      </w:r>
    </w:p>
  </w:endnote>
  <w:endnote w:type="continuationSeparator" w:id="0">
    <w:p w:rsidR="00401359" w:rsidRDefault="0040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60492"/>
      <w:docPartObj>
        <w:docPartGallery w:val="Page Numbers (Bottom of Page)"/>
        <w:docPartUnique/>
      </w:docPartObj>
    </w:sdtPr>
    <w:sdtEndPr/>
    <w:sdtContent>
      <w:p w:rsidR="001A12B4" w:rsidRDefault="0040135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05AA">
          <w:rPr>
            <w:noProof/>
          </w:rPr>
          <w:t>1</w:t>
        </w:r>
        <w:r>
          <w:fldChar w:fldCharType="end"/>
        </w:r>
      </w:p>
    </w:sdtContent>
  </w:sdt>
  <w:p w:rsidR="001A12B4" w:rsidRDefault="001A12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59" w:rsidRDefault="00401359">
      <w:r>
        <w:separator/>
      </w:r>
    </w:p>
  </w:footnote>
  <w:footnote w:type="continuationSeparator" w:id="0">
    <w:p w:rsidR="00401359" w:rsidRDefault="0040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B4"/>
    <w:rsid w:val="001A12B4"/>
    <w:rsid w:val="00401359"/>
    <w:rsid w:val="00E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A9"/>
    <w:pPr>
      <w:widowControl w:val="0"/>
    </w:pPr>
    <w:rPr>
      <w:rFonts w:ascii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BD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uiPriority w:val="99"/>
    <w:qFormat/>
    <w:rsid w:val="00144F97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44F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D724A9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D7D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14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4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rsid w:val="00D724A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A9"/>
    <w:pPr>
      <w:widowControl w:val="0"/>
    </w:pPr>
    <w:rPr>
      <w:rFonts w:ascii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BD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uiPriority w:val="99"/>
    <w:qFormat/>
    <w:rsid w:val="00144F97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44F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D724A9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D7D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14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4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rsid w:val="00D724A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林莉旻</dc:creator>
  <dc:description/>
  <cp:lastModifiedBy>user1</cp:lastModifiedBy>
  <cp:revision>11</cp:revision>
  <cp:lastPrinted>2017-01-24T17:55:00Z</cp:lastPrinted>
  <dcterms:created xsi:type="dcterms:W3CDTF">2017-01-23T09:06:00Z</dcterms:created>
  <dcterms:modified xsi:type="dcterms:W3CDTF">2017-01-29T15:16:00Z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