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41" w:rsidRDefault="00A85CA3">
      <w:pPr>
        <w:spacing w:after="360" w:line="500" w:lineRule="exact"/>
        <w:rPr>
          <w:rFonts w:ascii="標楷體" w:eastAsia="標楷體" w:hAnsi="標楷體"/>
          <w:b/>
          <w:sz w:val="36"/>
          <w:szCs w:val="28"/>
        </w:rPr>
      </w:pPr>
      <w:bookmarkStart w:id="0" w:name="__DdeLink__420_1865508725"/>
      <w:bookmarkStart w:id="1" w:name="_GoBack"/>
      <w:r>
        <w:rPr>
          <w:rFonts w:ascii="標楷體" w:eastAsia="標楷體" w:hAnsi="標楷體"/>
          <w:b/>
          <w:sz w:val="36"/>
          <w:szCs w:val="28"/>
          <w:lang w:eastAsia="zh-HK"/>
        </w:rPr>
        <w:t>國民</w:t>
      </w:r>
      <w:r>
        <w:rPr>
          <w:rFonts w:ascii="標楷體" w:eastAsia="標楷體" w:hAnsi="標楷體"/>
          <w:b/>
          <w:sz w:val="36"/>
          <w:szCs w:val="28"/>
        </w:rPr>
        <w:t>健</w:t>
      </w:r>
      <w:r>
        <w:rPr>
          <w:rFonts w:ascii="標楷體" w:eastAsia="標楷體" w:hAnsi="標楷體"/>
          <w:b/>
          <w:sz w:val="36"/>
          <w:szCs w:val="28"/>
          <w:lang w:eastAsia="zh-HK"/>
        </w:rPr>
        <w:t>康署補助之</w:t>
      </w:r>
      <w:r>
        <w:rPr>
          <w:rFonts w:ascii="標楷體" w:eastAsia="標楷體" w:hAnsi="標楷體"/>
          <w:b/>
          <w:sz w:val="36"/>
          <w:szCs w:val="28"/>
        </w:rPr>
        <w:t>免</w:t>
      </w:r>
      <w:r>
        <w:rPr>
          <w:rFonts w:ascii="標楷體" w:eastAsia="標楷體" w:hAnsi="標楷體"/>
          <w:b/>
          <w:sz w:val="36"/>
          <w:szCs w:val="28"/>
          <w:lang w:eastAsia="zh-HK"/>
        </w:rPr>
        <w:t>費成人預防保</w:t>
      </w:r>
      <w:bookmarkEnd w:id="0"/>
      <w:r>
        <w:rPr>
          <w:rFonts w:ascii="標楷體" w:eastAsia="標楷體" w:hAnsi="標楷體"/>
          <w:b/>
          <w:sz w:val="36"/>
          <w:szCs w:val="28"/>
        </w:rPr>
        <w:t>健及癌症篩檢服務項目及檢查對象一覽表</w:t>
      </w:r>
      <w:bookmarkEnd w:id="1"/>
    </w:p>
    <w:p w:rsidR="002A5D41" w:rsidRDefault="00A85CA3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資料來源：國民健康署發布之預防保健服務檢查對象及服務項目</w:t>
      </w:r>
    </w:p>
    <w:tbl>
      <w:tblPr>
        <w:tblW w:w="868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211"/>
        <w:gridCol w:w="1529"/>
        <w:gridCol w:w="1416"/>
        <w:gridCol w:w="1985"/>
        <w:gridCol w:w="2541"/>
      </w:tblGrid>
      <w:tr w:rsidR="002A5D41">
        <w:trPr>
          <w:tblHeader/>
          <w:jc w:val="center"/>
        </w:trPr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項目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對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象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次數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補助內容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服務項目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2A5D41">
        <w:trPr>
          <w:trHeight w:val="2152"/>
          <w:jc w:val="center"/>
        </w:trPr>
        <w:tc>
          <w:tcPr>
            <w:tcW w:w="1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成人預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防保健「健康加值」方案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歲以上未滿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65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520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 </w:t>
            </w:r>
          </w:p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(BC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型肝炎篩檢另補助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2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基本資料：問卷（疾病史、家族史、服藥史、健康行為、憂鬱檢測等）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2A5D41" w:rsidRDefault="00A85CA3">
            <w:pPr>
              <w:widowControl/>
              <w:snapToGrid w:val="0"/>
              <w:spacing w:line="320" w:lineRule="exact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身體檢查：一般理學檢查、身高、體重、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血壓、身體質量指數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(BMI )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、腰圍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2A5D41" w:rsidRDefault="00A85CA3">
            <w:pPr>
              <w:widowControl/>
              <w:snapToGrid w:val="0"/>
              <w:spacing w:line="320" w:lineRule="exact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實驗室檢查：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2A5D41" w:rsidRDefault="00A85CA3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(1)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尿液檢查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蛋白質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2A5D41" w:rsidRDefault="00A85CA3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(2)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腎絲球過濾率（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eGFR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）計算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2A5D41" w:rsidRDefault="00A85CA3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(3)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血液生化檢查：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GOT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GPT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、肌酸酐、血糖、血脂（總膽固醇、三酸甘油酯、高密度脂蛋白膽固醇、低密度脂蛋白膽固醇計算）。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2A5D41" w:rsidRDefault="00A85CA3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zh-TW"/>
              </w:rPr>
              <w:t>(4)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zh-TW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B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型肝炎表面抗原﹙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HBsAg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﹚及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C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型肝炎抗體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(anti-HCV)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：民國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年或以後出生且滿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歲，可搭配成人預防保健服務終身接受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次檢查。</w:t>
            </w:r>
            <w:r>
              <w:rPr>
                <w:rFonts w:ascii="新細明體" w:eastAsia="標楷體" w:hAnsi="新細明體" w:cs="新細明體"/>
                <w:color w:val="000000"/>
                <w:szCs w:val="24"/>
                <w:lang w:val="zh-TW"/>
              </w:rPr>
              <w:t xml:space="preserve"> </w:t>
            </w:r>
          </w:p>
          <w:p w:rsidR="002A5D41" w:rsidRDefault="00A85CA3">
            <w:pPr>
              <w:widowControl/>
              <w:snapToGrid w:val="0"/>
              <w:spacing w:line="320" w:lineRule="exact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健康諮詢：戒菸、節酒、戒檳榔、規律運動、維持正常體重、健康飲食、事故傷害預防、口腔保健</w:t>
            </w:r>
            <w:r>
              <w:rPr>
                <w:rFonts w:ascii="新細明體" w:eastAsia="標楷體" w:hAnsi="新細明體" w:cs="新細明體"/>
                <w:color w:val="000000"/>
                <w:szCs w:val="24"/>
                <w:lang w:val="zh-TW"/>
              </w:rPr>
              <w:t xml:space="preserve"> </w:t>
            </w:r>
          </w:p>
        </w:tc>
      </w:tr>
      <w:tr w:rsidR="002A5D41">
        <w:trPr>
          <w:trHeight w:val="2153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2A5D41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65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2A5D41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2A5D41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  <w:tr w:rsidR="002A5D41">
        <w:trPr>
          <w:trHeight w:val="2152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2A5D41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罹患小兒麻痺且年齡在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歲以上者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2A5D41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2A5D41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  <w:tr w:rsidR="002A5D41">
        <w:trPr>
          <w:trHeight w:val="2153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2A5D41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歲以上原住民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2A5D41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2A5D41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  <w:tr w:rsidR="002A5D41">
        <w:trPr>
          <w:jc w:val="center"/>
        </w:trPr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lastRenderedPageBreak/>
              <w:t>子宮頸癌篩檢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歲以上婦女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採檢費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2A5D41" w:rsidRDefault="00A85CA3">
            <w:pPr>
              <w:widowControl/>
              <w:ind w:left="252" w:hanging="252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1. 30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歲以上每年乙次（醫療院所）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: 230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2A5D41" w:rsidRDefault="00A85CA3">
            <w:pPr>
              <w:widowControl/>
              <w:ind w:left="252" w:hanging="252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2. 30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歲以上每年乙次（助產所）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: 120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2A5D41" w:rsidRDefault="00A85CA3">
            <w:pPr>
              <w:widowControl/>
              <w:ind w:left="252" w:hanging="252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3. 30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歲以上每年乙次（衛生所執業，執業登記非屬婦產科或家庭醫學科之醫師）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: 175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檢驗費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200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子宮頸抹片採樣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骨盆腔檢查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子宮頸細胞病理檢驗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</w:tr>
      <w:tr w:rsidR="002A5D41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乳癌篩檢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45</w:t>
            </w:r>
            <w:r>
              <w:rPr>
                <w:rFonts w:ascii="Times New Roman" w:eastAsia="標楷體" w:hAnsi="Times New Roman" w:cs="新細明體"/>
                <w:bCs/>
                <w:color w:val="000000"/>
                <w:szCs w:val="24"/>
              </w:rPr>
              <w:t>歲以上至未滿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70</w:t>
            </w:r>
            <w:r>
              <w:rPr>
                <w:rFonts w:ascii="Times New Roman" w:eastAsia="標楷體" w:hAnsi="Times New Roman" w:cs="新細明體"/>
                <w:bCs/>
                <w:color w:val="000000"/>
                <w:szCs w:val="24"/>
              </w:rPr>
              <w:t>歲之婦女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檢查費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1245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乳房攝影檢查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</w:tr>
      <w:tr w:rsidR="002A5D41">
        <w:trPr>
          <w:trHeight w:val="639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2A5D41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 w:cs="新細明體"/>
                <w:bCs/>
                <w:color w:val="000000"/>
                <w:szCs w:val="24"/>
              </w:rPr>
              <w:t>歲以上至未滿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45</w:t>
            </w:r>
            <w:r>
              <w:rPr>
                <w:rFonts w:ascii="Times New Roman" w:eastAsia="標楷體" w:hAnsi="Times New Roman" w:cs="新細明體"/>
                <w:bCs/>
                <w:color w:val="000000"/>
                <w:szCs w:val="24"/>
              </w:rPr>
              <w:t>歲且其母親、女兒、姊妹、祖母或外祖母曾患有乳癌之婦女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2A5D41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2A5D41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2A5D41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  <w:tr w:rsidR="002A5D41">
        <w:trPr>
          <w:jc w:val="center"/>
        </w:trPr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大腸癌篩檢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歲以上至未滿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75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歲者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檢查費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200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民眾異常追蹤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100-250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定量免疫法糞便潛血檢查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</w:tr>
      <w:tr w:rsidR="002A5D41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口腔癌篩檢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歲以上有嚼檳榔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含已戒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或吸菸習慣者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檢查費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服務品質費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口腔黏膜檢查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</w:tr>
      <w:tr w:rsidR="002A5D41">
        <w:trPr>
          <w:trHeight w:val="1558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2A5D41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A85CA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18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歲以上至未滿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歲有嚼檳榔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含已戒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習慣之原住民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2A5D41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2A5D41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5D41" w:rsidRDefault="002A5D41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</w:tbl>
    <w:p w:rsidR="002A5D41" w:rsidRDefault="002A5D41">
      <w:pPr>
        <w:pStyle w:val="aa"/>
        <w:ind w:left="960"/>
        <w:jc w:val="both"/>
        <w:rPr>
          <w:rFonts w:ascii="標楷體" w:eastAsia="標楷體" w:hAnsi="標楷體"/>
          <w:sz w:val="28"/>
          <w:szCs w:val="28"/>
        </w:rPr>
      </w:pPr>
    </w:p>
    <w:p w:rsidR="002A5D41" w:rsidRDefault="002A5D41"/>
    <w:sectPr w:rsidR="002A5D41">
      <w:pgSz w:w="11906" w:h="16838"/>
      <w:pgMar w:top="1440" w:right="1800" w:bottom="1440" w:left="1800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41"/>
    <w:rsid w:val="002A5D41"/>
    <w:rsid w:val="00A8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6D1528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uiPriority w:val="99"/>
    <w:qFormat/>
    <w:rsid w:val="006D1528"/>
    <w:rPr>
      <w:rFonts w:ascii="Calibri" w:eastAsia="新細明體" w:hAnsi="Calibri" w:cs="Times New Roman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 Unicode MS"/>
    </w:rPr>
  </w:style>
  <w:style w:type="paragraph" w:styleId="aa">
    <w:name w:val="List Paragraph"/>
    <w:basedOn w:val="a"/>
    <w:uiPriority w:val="34"/>
    <w:qFormat/>
    <w:rsid w:val="008F7A2B"/>
    <w:pPr>
      <w:ind w:left="480"/>
    </w:pPr>
  </w:style>
  <w:style w:type="paragraph" w:styleId="ab">
    <w:name w:val="header"/>
    <w:basedOn w:val="a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6D1528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uiPriority w:val="99"/>
    <w:qFormat/>
    <w:rsid w:val="006D1528"/>
    <w:rPr>
      <w:rFonts w:ascii="Calibri" w:eastAsia="新細明體" w:hAnsi="Calibri" w:cs="Times New Roman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 Unicode MS"/>
    </w:rPr>
  </w:style>
  <w:style w:type="paragraph" w:styleId="aa">
    <w:name w:val="List Paragraph"/>
    <w:basedOn w:val="a"/>
    <w:uiPriority w:val="34"/>
    <w:qFormat/>
    <w:rsid w:val="008F7A2B"/>
    <w:pPr>
      <w:ind w:left="480"/>
    </w:pPr>
  </w:style>
  <w:style w:type="paragraph" w:styleId="ab">
    <w:name w:val="header"/>
    <w:basedOn w:val="a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洪寶蓮</dc:creator>
  <cp:lastModifiedBy>user1</cp:lastModifiedBy>
  <cp:revision>2</cp:revision>
  <dcterms:created xsi:type="dcterms:W3CDTF">2016-12-30T12:10:00Z</dcterms:created>
  <dcterms:modified xsi:type="dcterms:W3CDTF">2016-12-30T12:10:00Z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